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381094">
      <w:pPr>
        <w:pStyle w:val="NoSpacing"/>
        <w:numPr>
          <w:ilvl w:val="0"/>
          <w:numId w:val="0"/>
        </w:numPr>
        <w:rPr>
          <w:rStyle w:val="Strong"/>
        </w:rPr>
      </w:pPr>
    </w:p>
    <w:p w14:paraId="5855F23D" w14:textId="77777777" w:rsidR="002F46BC" w:rsidRDefault="002F46BC" w:rsidP="002F46BC">
      <w:pPr>
        <w:widowControl w:val="0"/>
        <w:spacing w:line="276" w:lineRule="auto"/>
      </w:pPr>
    </w:p>
    <w:p w14:paraId="20DA1E3B" w14:textId="7631F0BC" w:rsidR="002F46BC" w:rsidRPr="009513A2" w:rsidRDefault="00381094" w:rsidP="002F46BC">
      <w:pPr>
        <w:pStyle w:val="MAINTitle"/>
        <w:widowControl w:val="0"/>
        <w:spacing w:before="0" w:line="276" w:lineRule="auto"/>
        <w:rPr>
          <w:sz w:val="44"/>
          <w:szCs w:val="14"/>
        </w:rPr>
      </w:pPr>
      <w:r w:rsidRPr="009513A2">
        <w:rPr>
          <w:b/>
          <w:bCs w:val="0"/>
          <w:sz w:val="44"/>
          <w:szCs w:val="14"/>
        </w:rPr>
        <w:t xml:space="preserve">Job </w:t>
      </w:r>
      <w:r w:rsidR="002F46BC" w:rsidRPr="009513A2">
        <w:rPr>
          <w:b/>
          <w:bCs w:val="0"/>
          <w:sz w:val="44"/>
          <w:szCs w:val="14"/>
        </w:rPr>
        <w:t xml:space="preserve">Vacancy: </w:t>
      </w:r>
      <w:r w:rsidR="009513A2" w:rsidRPr="009513A2">
        <w:rPr>
          <w:sz w:val="44"/>
          <w:szCs w:val="14"/>
        </w:rPr>
        <w:t>Young Adults Engagement Officer</w:t>
      </w:r>
    </w:p>
    <w:p w14:paraId="0577E526" w14:textId="77777777" w:rsidR="002F46BC" w:rsidRDefault="002F46BC" w:rsidP="00381094">
      <w:pPr>
        <w:pStyle w:val="NoSpacing"/>
        <w:numPr>
          <w:ilvl w:val="0"/>
          <w:numId w:val="0"/>
        </w:numPr>
        <w:ind w:left="720"/>
        <w:rPr>
          <w:rStyle w:val="Strong"/>
        </w:rPr>
      </w:pPr>
    </w:p>
    <w:p w14:paraId="5CE8929D" w14:textId="7880AA4D" w:rsidR="0088388C" w:rsidRPr="0088388C" w:rsidRDefault="0088388C" w:rsidP="00381094">
      <w:pPr>
        <w:pStyle w:val="NoSpacing"/>
        <w:numPr>
          <w:ilvl w:val="0"/>
          <w:numId w:val="0"/>
        </w:numPr>
      </w:pPr>
      <w:r w:rsidRPr="0088388C">
        <w:rPr>
          <w:rStyle w:val="Strong"/>
        </w:rPr>
        <w:t>Hours of Work: </w:t>
      </w:r>
      <w:r w:rsidRPr="0088388C">
        <w:rPr>
          <w:rStyle w:val="Strong"/>
        </w:rPr>
        <w:tab/>
      </w:r>
      <w:r w:rsidR="009513A2">
        <w:t>21 hours per week</w:t>
      </w:r>
    </w:p>
    <w:p w14:paraId="614D80C0" w14:textId="664841CE" w:rsidR="0088388C" w:rsidRPr="004D3A8C" w:rsidRDefault="0088388C" w:rsidP="004D3A8C">
      <w:pPr>
        <w:pStyle w:val="NoSpacing"/>
        <w:numPr>
          <w:ilvl w:val="0"/>
          <w:numId w:val="0"/>
        </w:numPr>
      </w:pPr>
      <w:r w:rsidRPr="0088388C">
        <w:rPr>
          <w:rStyle w:val="Strong"/>
        </w:rPr>
        <w:t>Salary: </w:t>
      </w:r>
      <w:r w:rsidRPr="0088388C">
        <w:rPr>
          <w:rStyle w:val="Strong"/>
        </w:rPr>
        <w:tab/>
      </w:r>
      <w:r w:rsidR="007031AD">
        <w:rPr>
          <w:rStyle w:val="Strong"/>
        </w:rPr>
        <w:t xml:space="preserve">           </w:t>
      </w:r>
      <w:r w:rsidR="007031AD" w:rsidRPr="009513A2">
        <w:rPr>
          <w:rStyle w:val="Strong"/>
          <w:color w:val="EE0000"/>
        </w:rPr>
        <w:t xml:space="preserve"> </w:t>
      </w:r>
      <w:r w:rsidR="004D3A8C" w:rsidRPr="004D3A8C">
        <w:t>£15.16 per hour, £16554.72 gross pa for 21 hours</w:t>
      </w:r>
    </w:p>
    <w:p w14:paraId="75513F48" w14:textId="24DBB100" w:rsidR="0088388C" w:rsidRPr="002F46BC" w:rsidRDefault="002F46BC" w:rsidP="00381094">
      <w:pPr>
        <w:pStyle w:val="NoSpacing"/>
        <w:numPr>
          <w:ilvl w:val="0"/>
          <w:numId w:val="0"/>
        </w:numPr>
        <w:rPr>
          <w:highlight w:val="yellow"/>
        </w:rPr>
      </w:pPr>
      <w:r>
        <w:rPr>
          <w:rStyle w:val="Strong"/>
        </w:rPr>
        <w:t>Location</w:t>
      </w:r>
      <w:r w:rsidR="0088388C" w:rsidRPr="0088388C">
        <w:rPr>
          <w:rStyle w:val="Strong"/>
        </w:rPr>
        <w:t>: </w:t>
      </w:r>
      <w:r w:rsidR="0088388C" w:rsidRPr="0088388C">
        <w:rPr>
          <w:rStyle w:val="Strong"/>
        </w:rPr>
        <w:tab/>
      </w:r>
      <w:r w:rsidR="0088388C" w:rsidRPr="0088388C">
        <w:rPr>
          <w:rStyle w:val="Strong"/>
        </w:rPr>
        <w:tab/>
      </w:r>
      <w:r w:rsidR="007031AD" w:rsidRPr="0074068A">
        <w:t>Bri</w:t>
      </w:r>
      <w:r w:rsidR="0074068A" w:rsidRPr="0074068A">
        <w:t>a</w:t>
      </w:r>
      <w:r w:rsidR="007031AD" w:rsidRPr="0074068A">
        <w:t xml:space="preserve">n Jackson House, </w:t>
      </w:r>
      <w:r w:rsidR="0074068A">
        <w:t xml:space="preserve">2 New North Parade, </w:t>
      </w:r>
      <w:r w:rsidR="007031AD" w:rsidRPr="0074068A">
        <w:t>Huddersfield</w:t>
      </w:r>
      <w:r w:rsidR="0074068A">
        <w:t>. HD1 5JP</w:t>
      </w:r>
    </w:p>
    <w:p w14:paraId="47CC3591" w14:textId="77777777" w:rsidR="0088388C" w:rsidRPr="0088388C" w:rsidRDefault="0088388C" w:rsidP="00381094">
      <w:pPr>
        <w:pStyle w:val="NoSpacing"/>
        <w:numPr>
          <w:ilvl w:val="0"/>
          <w:numId w:val="0"/>
        </w:numPr>
      </w:pPr>
    </w:p>
    <w:p w14:paraId="56FD5806" w14:textId="41BC304B" w:rsidR="0088388C" w:rsidRPr="0088388C" w:rsidRDefault="0088388C" w:rsidP="009513A2">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Pr="0088388C">
        <w:rPr>
          <w:rFonts w:ascii="Avenir Next LT Pro" w:hAnsi="Avenir Next LT Pro"/>
          <w:b/>
          <w:bCs/>
          <w:szCs w:val="22"/>
        </w:rPr>
        <w:tab/>
      </w:r>
      <w:r w:rsidR="009513A2" w:rsidRPr="009513A2">
        <w:rPr>
          <w:rFonts w:ascii="Avenir Next LT Pro" w:hAnsi="Avenir Next LT Pro"/>
          <w:szCs w:val="22"/>
        </w:rPr>
        <w:t xml:space="preserve">Sunday </w:t>
      </w:r>
      <w:r w:rsidR="009254E2">
        <w:rPr>
          <w:rFonts w:ascii="Avenir Next LT Pro" w:hAnsi="Avenir Next LT Pro"/>
          <w:szCs w:val="22"/>
        </w:rPr>
        <w:t>20</w:t>
      </w:r>
      <w:r w:rsidR="009513A2" w:rsidRPr="009513A2">
        <w:rPr>
          <w:rFonts w:ascii="Avenir Next LT Pro" w:hAnsi="Avenir Next LT Pro"/>
          <w:szCs w:val="22"/>
          <w:vertAlign w:val="superscript"/>
        </w:rPr>
        <w:t>th</w:t>
      </w:r>
      <w:r w:rsidR="009513A2" w:rsidRPr="009513A2">
        <w:rPr>
          <w:rFonts w:ascii="Avenir Next LT Pro" w:hAnsi="Avenir Next LT Pro"/>
          <w:szCs w:val="22"/>
        </w:rPr>
        <w:t xml:space="preserve"> April</w:t>
      </w:r>
      <w:r w:rsidR="009513A2">
        <w:rPr>
          <w:rFonts w:ascii="Avenir Next LT Pro" w:hAnsi="Avenir Next LT Pro"/>
          <w:szCs w:val="22"/>
        </w:rPr>
        <w:t xml:space="preserve"> 2026</w:t>
      </w:r>
      <w:r w:rsidR="009513A2" w:rsidRPr="009513A2">
        <w:rPr>
          <w:rFonts w:ascii="Avenir Next LT Pro" w:hAnsi="Avenir Next LT Pro"/>
          <w:szCs w:val="22"/>
        </w:rPr>
        <w:t xml:space="preserve"> at </w:t>
      </w:r>
      <w:r w:rsidR="009513A2">
        <w:rPr>
          <w:rFonts w:ascii="Avenir Next LT Pro" w:hAnsi="Avenir Next LT Pro"/>
          <w:szCs w:val="22"/>
        </w:rPr>
        <w:t>MIDNIGHT</w:t>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6DABC2BE" w:rsidR="00073EFF" w:rsidRDefault="0088388C" w:rsidP="009513A2">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Pr="0088388C">
        <w:rPr>
          <w:rFonts w:ascii="Avenir Next LT Pro" w:hAnsi="Avenir Next LT Pro"/>
          <w:b/>
          <w:bCs/>
          <w:szCs w:val="22"/>
        </w:rPr>
        <w:tab/>
      </w:r>
      <w:r w:rsidR="009513A2" w:rsidRPr="009513A2">
        <w:rPr>
          <w:rFonts w:ascii="Avenir Next LT Pro" w:hAnsi="Avenir Next LT Pro"/>
          <w:szCs w:val="22"/>
        </w:rPr>
        <w:t>Wednesday 22</w:t>
      </w:r>
      <w:r w:rsidR="009513A2" w:rsidRPr="009513A2">
        <w:rPr>
          <w:rFonts w:ascii="Avenir Next LT Pro" w:hAnsi="Avenir Next LT Pro"/>
          <w:szCs w:val="22"/>
          <w:vertAlign w:val="superscript"/>
        </w:rPr>
        <w:t>nd</w:t>
      </w:r>
      <w:r w:rsidR="009513A2" w:rsidRPr="009513A2">
        <w:rPr>
          <w:rFonts w:ascii="Avenir Next LT Pro" w:hAnsi="Avenir Next LT Pro"/>
          <w:szCs w:val="22"/>
        </w:rPr>
        <w:t xml:space="preserve"> and Thursday 23</w:t>
      </w:r>
      <w:r w:rsidR="009513A2" w:rsidRPr="009513A2">
        <w:rPr>
          <w:rFonts w:ascii="Avenir Next LT Pro" w:hAnsi="Avenir Next LT Pro"/>
          <w:szCs w:val="22"/>
          <w:vertAlign w:val="superscript"/>
        </w:rPr>
        <w:t>rd</w:t>
      </w:r>
      <w:r w:rsidR="009513A2" w:rsidRPr="009513A2">
        <w:rPr>
          <w:rFonts w:ascii="Avenir Next LT Pro" w:hAnsi="Avenir Next LT Pro"/>
          <w:szCs w:val="22"/>
        </w:rPr>
        <w:t xml:space="preserve"> April</w:t>
      </w:r>
      <w:r w:rsidR="009513A2">
        <w:rPr>
          <w:rFonts w:ascii="Avenir Next LT Pro" w:hAnsi="Avenir Next LT Pro"/>
          <w:szCs w:val="22"/>
        </w:rPr>
        <w:t xml:space="preserve"> 2026</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452A75EB" w14:textId="1EB13A0B"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Our vision is for all children, young people and their families to have opportunities for a better life, now and in the future. </w:t>
      </w:r>
    </w:p>
    <w:p w14:paraId="3AF3DB29" w14:textId="64D04DE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listen. We respect. We include. We empower. We care. Through the work we do, we aim to make a positive and lasting difference for the people we support. </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24D801C3" w14:textId="362E626E" w:rsidR="00073EFF" w:rsidRPr="002F46BC" w:rsidRDefault="008253C8" w:rsidP="002F46BC">
      <w:pPr>
        <w:widowControl w:val="0"/>
        <w:spacing w:line="276" w:lineRule="auto"/>
        <w:jc w:val="both"/>
        <w:rPr>
          <w:rFonts w:ascii="Avenir Next LT Pro" w:hAnsi="Avenir Next LT Pro" w:cs="Arial"/>
          <w:sz w:val="22"/>
          <w:szCs w:val="22"/>
        </w:rPr>
      </w:pPr>
      <w:r w:rsidRPr="0088388C">
        <w:rPr>
          <w:rFonts w:ascii="Avenir Next LT Pro" w:hAnsi="Avenir Next LT Pro" w:cs="Arial"/>
          <w:sz w:val="22"/>
          <w:szCs w:val="22"/>
        </w:rPr>
        <w:t>An exciting opportunity has become available within Fresh Futures’</w:t>
      </w:r>
      <w:r w:rsidR="007031AD">
        <w:rPr>
          <w:rFonts w:ascii="Avenir Next LT Pro" w:hAnsi="Avenir Next LT Pro" w:cs="Arial"/>
          <w:sz w:val="22"/>
          <w:szCs w:val="22"/>
        </w:rPr>
        <w:t xml:space="preserve"> </w:t>
      </w:r>
      <w:r w:rsidR="009254E2">
        <w:rPr>
          <w:rFonts w:ascii="Avenir Next LT Pro" w:hAnsi="Avenir Next LT Pro" w:cs="Arial"/>
          <w:sz w:val="22"/>
          <w:szCs w:val="22"/>
        </w:rPr>
        <w:t>Communities</w:t>
      </w:r>
      <w:r w:rsidR="009513A2">
        <w:rPr>
          <w:rFonts w:ascii="Avenir Next LT Pro" w:hAnsi="Avenir Next LT Pro" w:cs="Arial"/>
          <w:sz w:val="22"/>
          <w:szCs w:val="22"/>
        </w:rPr>
        <w:t xml:space="preserve"> team</w:t>
      </w:r>
      <w:r w:rsidRPr="0088388C">
        <w:rPr>
          <w:rFonts w:ascii="Avenir Next LT Pro" w:hAnsi="Avenir Next LT Pro" w:cs="Arial"/>
          <w:sz w:val="22"/>
          <w:szCs w:val="22"/>
        </w:rPr>
        <w:t xml:space="preserve">. </w:t>
      </w:r>
      <w:r w:rsidR="002E0365" w:rsidRPr="002F46BC">
        <w:rPr>
          <w:rFonts w:ascii="Avenir Next LT Pro" w:eastAsia="Times New Roman" w:hAnsi="Avenir Next LT Pro" w:cs="Noto Sans"/>
          <w:sz w:val="22"/>
          <w:szCs w:val="22"/>
          <w:lang w:eastAsia="en-GB"/>
        </w:rPr>
        <w:t xml:space="preserve">We are seeking an enthusiastic </w:t>
      </w:r>
      <w:r w:rsidR="009513A2">
        <w:rPr>
          <w:rFonts w:ascii="Avenir Next LT Pro" w:eastAsia="Times New Roman" w:hAnsi="Avenir Next LT Pro" w:cs="Noto Sans"/>
          <w:sz w:val="22"/>
          <w:szCs w:val="22"/>
          <w:lang w:eastAsia="en-GB"/>
        </w:rPr>
        <w:t>Young Adult’s Engagement Officer</w:t>
      </w:r>
      <w:r w:rsidR="007031AD">
        <w:rPr>
          <w:rFonts w:ascii="Avenir Next LT Pro" w:eastAsia="Times New Roman" w:hAnsi="Avenir Next LT Pro" w:cs="Noto Sans"/>
          <w:sz w:val="22"/>
          <w:szCs w:val="22"/>
          <w:lang w:eastAsia="en-GB"/>
        </w:rPr>
        <w:t xml:space="preserve"> </w:t>
      </w:r>
      <w:r w:rsidR="002E0365" w:rsidRPr="002F46BC">
        <w:rPr>
          <w:rFonts w:ascii="Avenir Next LT Pro" w:eastAsia="Times New Roman" w:hAnsi="Avenir Next LT Pro" w:cs="Noto Sans"/>
          <w:sz w:val="22"/>
          <w:szCs w:val="22"/>
          <w:lang w:eastAsia="en-GB"/>
        </w:rPr>
        <w:t xml:space="preserve">to join our team. The successful candidate will play a vital role in </w:t>
      </w:r>
      <w:r w:rsidR="007031AD">
        <w:rPr>
          <w:rFonts w:ascii="Avenir Next LT Pro" w:eastAsia="Times New Roman" w:hAnsi="Avenir Next LT Pro" w:cs="Noto Sans"/>
          <w:sz w:val="22"/>
          <w:szCs w:val="22"/>
          <w:lang w:eastAsia="en-GB"/>
        </w:rPr>
        <w:t xml:space="preserve">the delivery of the </w:t>
      </w:r>
      <w:r w:rsidR="009513A2">
        <w:rPr>
          <w:rFonts w:ascii="Avenir Next LT Pro" w:eastAsia="Times New Roman" w:hAnsi="Avenir Next LT Pro" w:cs="Noto Sans"/>
          <w:sz w:val="22"/>
          <w:szCs w:val="22"/>
          <w:lang w:eastAsia="en-GB"/>
        </w:rPr>
        <w:t>Elevate provision</w:t>
      </w:r>
      <w:r w:rsidR="002E0365" w:rsidRPr="002F46BC">
        <w:rPr>
          <w:rFonts w:ascii="Avenir Next LT Pro" w:eastAsia="Times New Roman" w:hAnsi="Avenir Next LT Pro" w:cs="Noto Sans"/>
          <w:sz w:val="22"/>
          <w:szCs w:val="22"/>
          <w:lang w:eastAsia="en-GB"/>
        </w:rPr>
        <w:t xml:space="preserve"> to support our organisations</w:t>
      </w:r>
      <w:r w:rsidR="009254E2">
        <w:rPr>
          <w:rFonts w:ascii="Avenir Next LT Pro" w:eastAsia="Times New Roman" w:hAnsi="Avenir Next LT Pro" w:cs="Noto Sans"/>
          <w:sz w:val="22"/>
          <w:szCs w:val="22"/>
          <w:lang w:eastAsia="en-GB"/>
        </w:rPr>
        <w:t>’</w:t>
      </w:r>
      <w:r w:rsidR="002E0365" w:rsidRPr="002F46BC">
        <w:rPr>
          <w:rFonts w:ascii="Avenir Next LT Pro" w:eastAsia="Times New Roman" w:hAnsi="Avenir Next LT Pro" w:cs="Noto Sans"/>
          <w:sz w:val="22"/>
          <w:szCs w:val="22"/>
          <w:lang w:eastAsia="en-GB"/>
        </w:rPr>
        <w:t xml:space="preserve"> mission</w:t>
      </w:r>
      <w:r w:rsidR="009513A2">
        <w:rPr>
          <w:rFonts w:ascii="Avenir Next LT Pro" w:hAnsi="Avenir Next LT Pro" w:cs="Arial"/>
          <w:sz w:val="22"/>
          <w:szCs w:val="22"/>
        </w:rPr>
        <w:t>.</w:t>
      </w:r>
    </w:p>
    <w:p w14:paraId="02C991CA" w14:textId="77777777" w:rsidR="00936FC3" w:rsidRPr="0088388C" w:rsidRDefault="00936FC3" w:rsidP="002F46BC">
      <w:pPr>
        <w:widowControl w:val="0"/>
        <w:spacing w:line="276" w:lineRule="auto"/>
        <w:rPr>
          <w:rFonts w:ascii="Avenir Next LT Pro" w:hAnsi="Avenir Next LT Pro" w:cs="Arial"/>
          <w:sz w:val="22"/>
          <w:szCs w:val="22"/>
        </w:rPr>
      </w:pPr>
    </w:p>
    <w:p w14:paraId="62037CCD" w14:textId="3AD7B2FE" w:rsidR="007031AD"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12691692" w14:textId="36867805" w:rsidR="009513A2" w:rsidRPr="001623FB" w:rsidRDefault="009513A2" w:rsidP="009513A2">
      <w:pPr>
        <w:pStyle w:val="BodyText"/>
        <w:spacing w:before="79" w:line="242" w:lineRule="auto"/>
        <w:ind w:right="134"/>
        <w:jc w:val="both"/>
        <w:rPr>
          <w:rFonts w:ascii="Avenir Next LT Pro" w:hAnsi="Avenir Next LT Pro"/>
        </w:rPr>
      </w:pPr>
      <w:r w:rsidRPr="001623FB">
        <w:rPr>
          <w:rFonts w:ascii="Avenir Next LT Pro" w:hAnsi="Avenir Next LT Pro"/>
        </w:rPr>
        <w:t>Elevate is the overarching name for our young adults</w:t>
      </w:r>
      <w:r>
        <w:rPr>
          <w:rFonts w:ascii="Avenir Next LT Pro" w:hAnsi="Avenir Next LT Pro"/>
        </w:rPr>
        <w:t>’</w:t>
      </w:r>
      <w:r w:rsidRPr="001623FB">
        <w:rPr>
          <w:rFonts w:ascii="Avenir Next LT Pro" w:hAnsi="Avenir Next LT Pro"/>
        </w:rPr>
        <w:t xml:space="preserve"> service, which is made up of multiple strands that support the wellbeing of our young community, currently focusing on young adults aged 18-26 living in Kirklees. Our new service is a co-produced young adults service, backed by a one-year research project. Elevates aims are to provide holistic support to young adults to help them to acquire the confidence, self-esteem and life skills, specifically amongst young adults who are NEET (not in employment or education).</w:t>
      </w:r>
    </w:p>
    <w:p w14:paraId="0D4D2316" w14:textId="77777777" w:rsidR="002F46BC" w:rsidRPr="002F46BC" w:rsidRDefault="002F46BC" w:rsidP="007031AD">
      <w:pPr>
        <w:widowControl w:val="0"/>
        <w:shd w:val="clear" w:color="auto" w:fill="FFFFFF"/>
        <w:spacing w:line="276" w:lineRule="auto"/>
        <w:rPr>
          <w:rFonts w:ascii="Avenir Next LT Pro" w:eastAsia="Times New Roman" w:hAnsi="Avenir Next LT Pro" w:cs="Noto Sans"/>
          <w:sz w:val="20"/>
          <w:szCs w:val="20"/>
          <w:highlight w:val="yellow"/>
          <w:lang w:eastAsia="en-GB"/>
        </w:rPr>
      </w:pP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35E8C99C" w14:textId="77777777" w:rsidR="009513A2" w:rsidRPr="009513A2" w:rsidRDefault="009513A2" w:rsidP="009513A2">
      <w:pPr>
        <w:pStyle w:val="BodyText"/>
        <w:spacing w:before="117"/>
        <w:rPr>
          <w:rFonts w:ascii="Avenir Next LT Pro" w:hAnsi="Avenir Next LT Pro"/>
          <w:u w:val="single"/>
        </w:rPr>
      </w:pPr>
      <w:r w:rsidRPr="009513A2">
        <w:rPr>
          <w:rFonts w:ascii="Avenir Next LT Pro" w:hAnsi="Avenir Next LT Pro"/>
          <w:u w:val="single"/>
        </w:rPr>
        <w:t>Client-facing</w:t>
      </w:r>
    </w:p>
    <w:p w14:paraId="1C9FD13E" w14:textId="77777777" w:rsidR="009513A2" w:rsidRDefault="009513A2" w:rsidP="000609AF">
      <w:pPr>
        <w:pStyle w:val="ListParagraph"/>
        <w:widowControl w:val="0"/>
        <w:numPr>
          <w:ilvl w:val="0"/>
          <w:numId w:val="17"/>
        </w:numPr>
        <w:tabs>
          <w:tab w:val="left" w:pos="1221"/>
        </w:tabs>
        <w:adjustRightInd/>
        <w:spacing w:before="20" w:line="276" w:lineRule="auto"/>
        <w:ind w:left="1221" w:right="134"/>
        <w:contextualSpacing w:val="0"/>
        <w:jc w:val="both"/>
        <w:rPr>
          <w:rFonts w:ascii="Avenir Next LT Pro" w:eastAsia="Tahoma" w:hAnsi="Avenir Next LT Pro" w:cs="Tahoma"/>
          <w:lang w:eastAsia="en-GB" w:bidi="en-GB"/>
        </w:rPr>
      </w:pPr>
      <w:r w:rsidRPr="009513A2">
        <w:rPr>
          <w:rFonts w:ascii="Avenir Next LT Pro" w:eastAsia="Tahoma" w:hAnsi="Avenir Next LT Pro" w:cs="Tahoma"/>
          <w:lang w:eastAsia="en-GB" w:bidi="en-GB"/>
        </w:rPr>
        <w:t xml:space="preserve">To facilitate our young adults’ drop-in sessions and engagement and wellbeing activities to support the development of elevate. Provide an individually tailored service that focuses </w:t>
      </w:r>
      <w:r w:rsidRPr="009513A2">
        <w:rPr>
          <w:rFonts w:ascii="Avenir Next LT Pro" w:eastAsia="Tahoma" w:hAnsi="Avenir Next LT Pro" w:cs="Tahoma"/>
          <w:lang w:eastAsia="en-GB" w:bidi="en-GB"/>
        </w:rPr>
        <w:lastRenderedPageBreak/>
        <w:t>upon outcomes and support for clients/service users.</w:t>
      </w:r>
    </w:p>
    <w:p w14:paraId="7EE81812" w14:textId="1086C0D1" w:rsidR="009513A2" w:rsidRPr="009513A2" w:rsidRDefault="009513A2" w:rsidP="000609AF">
      <w:pPr>
        <w:pStyle w:val="ListParagraph"/>
        <w:widowControl w:val="0"/>
        <w:numPr>
          <w:ilvl w:val="0"/>
          <w:numId w:val="17"/>
        </w:numPr>
        <w:tabs>
          <w:tab w:val="left" w:pos="1221"/>
        </w:tabs>
        <w:adjustRightInd/>
        <w:spacing w:before="20" w:line="276" w:lineRule="auto"/>
        <w:ind w:left="1221" w:right="134"/>
        <w:contextualSpacing w:val="0"/>
        <w:jc w:val="both"/>
        <w:rPr>
          <w:rFonts w:ascii="Avenir Next LT Pro" w:eastAsia="Tahoma" w:hAnsi="Avenir Next LT Pro" w:cs="Tahoma"/>
          <w:lang w:eastAsia="en-GB" w:bidi="en-GB"/>
        </w:rPr>
      </w:pPr>
      <w:r w:rsidRPr="009513A2">
        <w:rPr>
          <w:rFonts w:ascii="Avenir Next LT Pro" w:eastAsia="Tahoma" w:hAnsi="Avenir Next LT Pro" w:cs="Tahoma"/>
          <w:lang w:eastAsia="en-GB" w:bidi="en-GB"/>
        </w:rPr>
        <w:t>To work in partnership with partner organisations to build pathways and referral routes.</w:t>
      </w:r>
    </w:p>
    <w:p w14:paraId="28F05743" w14:textId="77777777" w:rsidR="009513A2" w:rsidRPr="001623FB" w:rsidRDefault="009513A2" w:rsidP="009513A2">
      <w:pPr>
        <w:pStyle w:val="ListParagraph"/>
        <w:widowControl w:val="0"/>
        <w:numPr>
          <w:ilvl w:val="0"/>
          <w:numId w:val="17"/>
        </w:numPr>
        <w:tabs>
          <w:tab w:val="left" w:pos="1222"/>
        </w:tabs>
        <w:adjustRightInd/>
        <w:spacing w:before="55" w:line="276" w:lineRule="auto"/>
        <w:ind w:left="1221" w:right="133"/>
        <w:contextualSpacing w:val="0"/>
        <w:jc w:val="both"/>
        <w:rPr>
          <w:rFonts w:ascii="Avenir Next LT Pro" w:eastAsia="Tahoma" w:hAnsi="Avenir Next LT Pro" w:cs="Tahoma"/>
          <w:lang w:eastAsia="en-GB" w:bidi="en-GB"/>
        </w:rPr>
      </w:pPr>
      <w:r w:rsidRPr="001623FB">
        <w:rPr>
          <w:rFonts w:ascii="Avenir Next LT Pro" w:eastAsia="Tahoma" w:hAnsi="Avenir Next LT Pro" w:cs="Tahoma"/>
          <w:lang w:eastAsia="en-GB" w:bidi="en-GB"/>
        </w:rPr>
        <w:t>To actively promote our young adults service and volunteering opportunities in communities and at events, identifying and acting upon barriers to engagement.</w:t>
      </w:r>
    </w:p>
    <w:p w14:paraId="27506E66" w14:textId="77777777" w:rsidR="009513A2" w:rsidRPr="001623FB" w:rsidRDefault="009513A2" w:rsidP="009513A2">
      <w:pPr>
        <w:pStyle w:val="ListParagraph"/>
        <w:widowControl w:val="0"/>
        <w:numPr>
          <w:ilvl w:val="0"/>
          <w:numId w:val="17"/>
        </w:numPr>
        <w:tabs>
          <w:tab w:val="left" w:pos="1222"/>
        </w:tabs>
        <w:adjustRightInd/>
        <w:spacing w:before="16" w:line="276" w:lineRule="auto"/>
        <w:ind w:left="1221" w:right="135"/>
        <w:contextualSpacing w:val="0"/>
        <w:jc w:val="both"/>
        <w:rPr>
          <w:rFonts w:ascii="Avenir Next LT Pro" w:eastAsia="Tahoma" w:hAnsi="Avenir Next LT Pro" w:cs="Tahoma"/>
          <w:lang w:eastAsia="en-GB" w:bidi="en-GB"/>
        </w:rPr>
      </w:pPr>
      <w:r w:rsidRPr="001623FB">
        <w:rPr>
          <w:rFonts w:ascii="Avenir Next LT Pro" w:eastAsia="Tahoma" w:hAnsi="Avenir Next LT Pro" w:cs="Tahoma"/>
          <w:lang w:eastAsia="en-GB" w:bidi="en-GB"/>
        </w:rPr>
        <w:t>To attend, and work with colleagues to support, organise and promote networking or other associated events (internal and external).</w:t>
      </w:r>
    </w:p>
    <w:p w14:paraId="53A7F65A" w14:textId="77777777" w:rsidR="009513A2" w:rsidRPr="001623FB" w:rsidRDefault="009513A2" w:rsidP="009513A2">
      <w:pPr>
        <w:pStyle w:val="ListParagraph"/>
        <w:widowControl w:val="0"/>
        <w:numPr>
          <w:ilvl w:val="0"/>
          <w:numId w:val="17"/>
        </w:numPr>
        <w:tabs>
          <w:tab w:val="left" w:pos="1222"/>
        </w:tabs>
        <w:adjustRightInd/>
        <w:spacing w:before="18" w:line="276" w:lineRule="auto"/>
        <w:ind w:left="1221" w:right="416"/>
        <w:contextualSpacing w:val="0"/>
        <w:jc w:val="both"/>
        <w:rPr>
          <w:rFonts w:ascii="Avenir Next LT Pro" w:eastAsia="Tahoma" w:hAnsi="Avenir Next LT Pro" w:cs="Tahoma"/>
          <w:lang w:eastAsia="en-GB" w:bidi="en-GB"/>
        </w:rPr>
      </w:pPr>
      <w:r w:rsidRPr="001623FB">
        <w:rPr>
          <w:rFonts w:ascii="Avenir Next LT Pro" w:eastAsia="Tahoma" w:hAnsi="Avenir Next LT Pro" w:cs="Tahoma"/>
          <w:lang w:eastAsia="en-GB" w:bidi="en-GB"/>
        </w:rPr>
        <w:t>To plan effective community engagement to improve accessibility of services and to raise awareness and knowledge of these services to increase uptake, and to ensure community engagement of young adults.</w:t>
      </w:r>
    </w:p>
    <w:p w14:paraId="6DA2B67B" w14:textId="77777777" w:rsidR="009513A2" w:rsidRPr="001623FB" w:rsidRDefault="009513A2" w:rsidP="009513A2">
      <w:pPr>
        <w:pStyle w:val="ListParagraph"/>
        <w:widowControl w:val="0"/>
        <w:numPr>
          <w:ilvl w:val="0"/>
          <w:numId w:val="17"/>
        </w:numPr>
        <w:tabs>
          <w:tab w:val="left" w:pos="1222"/>
        </w:tabs>
        <w:adjustRightInd/>
        <w:spacing w:before="20" w:line="276" w:lineRule="auto"/>
        <w:ind w:left="1221" w:right="583"/>
        <w:contextualSpacing w:val="0"/>
        <w:jc w:val="both"/>
        <w:rPr>
          <w:rFonts w:ascii="Avenir Next LT Pro" w:eastAsia="Tahoma" w:hAnsi="Avenir Next LT Pro" w:cs="Tahoma"/>
          <w:lang w:eastAsia="en-GB" w:bidi="en-GB"/>
        </w:rPr>
      </w:pPr>
      <w:r w:rsidRPr="001623FB">
        <w:rPr>
          <w:rFonts w:ascii="Avenir Next LT Pro" w:eastAsia="Tahoma" w:hAnsi="Avenir Next LT Pro" w:cs="Tahoma"/>
          <w:lang w:eastAsia="en-GB" w:bidi="en-GB"/>
        </w:rPr>
        <w:t>To involve service users and partners in co-production of our service to ensure the target communities voice is heard and services meet the need.</w:t>
      </w:r>
    </w:p>
    <w:p w14:paraId="163F7A15" w14:textId="77777777" w:rsidR="009513A2" w:rsidRPr="001623FB" w:rsidRDefault="009513A2" w:rsidP="009513A2">
      <w:pPr>
        <w:pStyle w:val="BodyText"/>
        <w:spacing w:before="10"/>
        <w:rPr>
          <w:rFonts w:ascii="Avenir Next LT Pro" w:hAnsi="Avenir Next LT Pro"/>
        </w:rPr>
      </w:pPr>
    </w:p>
    <w:p w14:paraId="1C3B329A" w14:textId="77777777" w:rsidR="009513A2" w:rsidRPr="009513A2" w:rsidRDefault="009513A2" w:rsidP="009513A2">
      <w:pPr>
        <w:pStyle w:val="BodyText"/>
        <w:spacing w:before="1"/>
        <w:ind w:left="140"/>
        <w:rPr>
          <w:rFonts w:ascii="Avenir Next LT Pro" w:hAnsi="Avenir Next LT Pro"/>
          <w:u w:val="single"/>
        </w:rPr>
      </w:pPr>
      <w:r w:rsidRPr="009513A2">
        <w:rPr>
          <w:rFonts w:ascii="Avenir Next LT Pro" w:hAnsi="Avenir Next LT Pro"/>
          <w:u w:val="single"/>
        </w:rPr>
        <w:t>Administration</w:t>
      </w:r>
    </w:p>
    <w:p w14:paraId="2610EF8D"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To ensure accurate records that capture work undertaken, outcomes and feedback, that can contribute to the monitoring and evaluation of the service.</w:t>
      </w:r>
    </w:p>
    <w:p w14:paraId="72C2B123" w14:textId="77777777" w:rsidR="009513A2" w:rsidRPr="001623FB" w:rsidRDefault="009513A2" w:rsidP="009513A2">
      <w:pPr>
        <w:pStyle w:val="ListParagraph"/>
        <w:widowControl w:val="0"/>
        <w:numPr>
          <w:ilvl w:val="0"/>
          <w:numId w:val="17"/>
        </w:numPr>
        <w:tabs>
          <w:tab w:val="left" w:pos="1220"/>
          <w:tab w:val="left" w:pos="1221"/>
        </w:tabs>
        <w:adjustRightInd/>
        <w:spacing w:before="16" w:line="276" w:lineRule="auto"/>
        <w:ind w:right="754"/>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To ensure referrals are correctly documented and set up in line with internal and external procedures.</w:t>
      </w:r>
    </w:p>
    <w:p w14:paraId="32127F68" w14:textId="77777777" w:rsidR="009513A2" w:rsidRPr="001623FB" w:rsidRDefault="009513A2" w:rsidP="009513A2">
      <w:pPr>
        <w:pStyle w:val="ListParagraph"/>
        <w:widowControl w:val="0"/>
        <w:numPr>
          <w:ilvl w:val="0"/>
          <w:numId w:val="17"/>
        </w:numPr>
        <w:tabs>
          <w:tab w:val="left" w:pos="1220"/>
          <w:tab w:val="left" w:pos="1221"/>
        </w:tabs>
        <w:adjustRightInd/>
        <w:spacing w:before="18" w:line="273" w:lineRule="auto"/>
        <w:ind w:right="1489"/>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To create and maintain detailed and accurate client files whilst ensuring confidentiality and upholding client data security.</w:t>
      </w:r>
    </w:p>
    <w:p w14:paraId="0AAE7DA5" w14:textId="77777777" w:rsidR="009513A2" w:rsidRPr="001623FB" w:rsidRDefault="009513A2" w:rsidP="009513A2">
      <w:pPr>
        <w:pStyle w:val="ListParagraph"/>
        <w:widowControl w:val="0"/>
        <w:numPr>
          <w:ilvl w:val="0"/>
          <w:numId w:val="17"/>
        </w:numPr>
        <w:tabs>
          <w:tab w:val="left" w:pos="1220"/>
          <w:tab w:val="left" w:pos="1221"/>
        </w:tabs>
        <w:adjustRightInd/>
        <w:spacing w:before="21"/>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Ensure record keeping and monitoring is accurate, up to date and timely.</w:t>
      </w:r>
    </w:p>
    <w:p w14:paraId="6316D3A5" w14:textId="77777777" w:rsidR="009513A2" w:rsidRPr="001623FB" w:rsidRDefault="009513A2" w:rsidP="009513A2">
      <w:pPr>
        <w:pStyle w:val="BodyText"/>
        <w:spacing w:before="1"/>
        <w:rPr>
          <w:rFonts w:ascii="Avenir Next LT Pro" w:hAnsi="Avenir Next LT Pro"/>
        </w:rPr>
      </w:pPr>
    </w:p>
    <w:p w14:paraId="7DC23D53" w14:textId="77777777" w:rsidR="009513A2" w:rsidRPr="009513A2" w:rsidRDefault="009513A2" w:rsidP="009513A2">
      <w:pPr>
        <w:pStyle w:val="BodyText"/>
        <w:ind w:left="140"/>
        <w:rPr>
          <w:rFonts w:ascii="Avenir Next LT Pro" w:hAnsi="Avenir Next LT Pro"/>
          <w:u w:val="single"/>
        </w:rPr>
      </w:pPr>
      <w:r w:rsidRPr="009513A2">
        <w:rPr>
          <w:rFonts w:ascii="Avenir Next LT Pro" w:hAnsi="Avenir Next LT Pro"/>
          <w:u w:val="single"/>
        </w:rPr>
        <w:t>Financial</w:t>
      </w:r>
    </w:p>
    <w:p w14:paraId="1FB797EF" w14:textId="77777777" w:rsidR="009513A2" w:rsidRPr="001623FB" w:rsidRDefault="009513A2" w:rsidP="009513A2">
      <w:pPr>
        <w:pStyle w:val="ListParagraph"/>
        <w:widowControl w:val="0"/>
        <w:numPr>
          <w:ilvl w:val="0"/>
          <w:numId w:val="17"/>
        </w:numPr>
        <w:tabs>
          <w:tab w:val="left" w:pos="1220"/>
          <w:tab w:val="left" w:pos="1221"/>
        </w:tabs>
        <w:adjustRightInd/>
        <w:spacing w:before="55" w:line="280" w:lineRule="auto"/>
        <w:ind w:right="260"/>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To work within budget parameters set by management for expenses related to team activities and programme/project costs.</w:t>
      </w:r>
    </w:p>
    <w:p w14:paraId="614C6C30" w14:textId="77777777" w:rsidR="009513A2" w:rsidRPr="001623FB" w:rsidRDefault="009513A2" w:rsidP="009513A2">
      <w:pPr>
        <w:pStyle w:val="ListParagraph"/>
        <w:widowControl w:val="0"/>
        <w:numPr>
          <w:ilvl w:val="0"/>
          <w:numId w:val="17"/>
        </w:numPr>
        <w:tabs>
          <w:tab w:val="left" w:pos="1220"/>
          <w:tab w:val="left" w:pos="1221"/>
        </w:tabs>
        <w:adjustRightInd/>
        <w:spacing w:before="20"/>
        <w:ind w:hanging="362"/>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To comply with all Fresh Futures finance procedures and systems</w:t>
      </w:r>
    </w:p>
    <w:p w14:paraId="165C61B0" w14:textId="77777777" w:rsidR="0088388C" w:rsidRPr="002F46BC" w:rsidRDefault="0088388C" w:rsidP="007031AD">
      <w:pPr>
        <w:pStyle w:val="NoSpacing"/>
        <w:numPr>
          <w:ilvl w:val="0"/>
          <w:numId w:val="0"/>
        </w:numPr>
        <w:ind w:left="720" w:hanging="360"/>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6CF40452"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0722E1B6" w14:textId="43F12D9F" w:rsidR="009513A2" w:rsidRPr="009513A2" w:rsidRDefault="009513A2" w:rsidP="009513A2">
      <w:pPr>
        <w:widowControl w:val="0"/>
        <w:tabs>
          <w:tab w:val="left" w:pos="1220"/>
          <w:tab w:val="left" w:pos="1221"/>
        </w:tabs>
        <w:autoSpaceDE w:val="0"/>
        <w:autoSpaceDN w:val="0"/>
        <w:spacing w:before="57" w:line="276" w:lineRule="auto"/>
        <w:ind w:right="387"/>
        <w:rPr>
          <w:rFonts w:ascii="Avenir Next LT Pro" w:eastAsia="Tahoma" w:hAnsi="Avenir Next LT Pro" w:cs="Tahoma"/>
          <w:sz w:val="22"/>
          <w:szCs w:val="22"/>
          <w:u w:val="single"/>
          <w:lang w:eastAsia="en-GB" w:bidi="en-GB"/>
        </w:rPr>
      </w:pPr>
      <w:r w:rsidRPr="009513A2">
        <w:rPr>
          <w:rFonts w:ascii="Avenir Next LT Pro" w:eastAsia="Tahoma" w:hAnsi="Avenir Next LT Pro" w:cs="Tahoma"/>
          <w:sz w:val="22"/>
          <w:szCs w:val="22"/>
          <w:u w:val="single"/>
          <w:lang w:eastAsia="en-GB" w:bidi="en-GB"/>
        </w:rPr>
        <w:t>Essential</w:t>
      </w:r>
    </w:p>
    <w:p w14:paraId="6039A642"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 relevant Level 3 professional qualification or experience in: youth work, counselling, or another appropriate field.</w:t>
      </w:r>
    </w:p>
    <w:p w14:paraId="1EAC1316"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GCSE minimum Level 4 English and Maths or equivalent.</w:t>
      </w:r>
    </w:p>
    <w:p w14:paraId="4A64F60D"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Experience of using computer packages including word processing, databases and maintaining monitoring systems.</w:t>
      </w:r>
    </w:p>
    <w:p w14:paraId="1E40405E"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Experience of developing and maintaining relationships with a wide range of partners.</w:t>
      </w:r>
    </w:p>
    <w:p w14:paraId="21F2225A" w14:textId="77777777" w:rsidR="009513A2"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Prior experience in facilitating groups, delivering training or knowledge of classroom management techniques.</w:t>
      </w:r>
    </w:p>
    <w:p w14:paraId="4C60F6BC" w14:textId="77777777" w:rsidR="009513A2" w:rsidRPr="009513A2" w:rsidRDefault="009513A2" w:rsidP="009513A2">
      <w:pPr>
        <w:widowControl w:val="0"/>
        <w:tabs>
          <w:tab w:val="left" w:pos="1220"/>
          <w:tab w:val="left" w:pos="1221"/>
        </w:tabs>
        <w:autoSpaceDE w:val="0"/>
        <w:autoSpaceDN w:val="0"/>
        <w:spacing w:before="57" w:line="276" w:lineRule="auto"/>
        <w:ind w:right="387"/>
        <w:rPr>
          <w:rFonts w:ascii="Avenir Next LT Pro" w:eastAsia="Tahoma" w:hAnsi="Avenir Next LT Pro" w:cs="Tahoma"/>
          <w:sz w:val="22"/>
          <w:szCs w:val="22"/>
          <w:u w:val="single"/>
          <w:lang w:eastAsia="en-GB" w:bidi="en-GB"/>
        </w:rPr>
      </w:pPr>
      <w:r w:rsidRPr="009513A2">
        <w:rPr>
          <w:rFonts w:ascii="Avenir Next LT Pro" w:eastAsia="Tahoma" w:hAnsi="Avenir Next LT Pro" w:cs="Tahoma"/>
          <w:sz w:val="22"/>
          <w:szCs w:val="22"/>
          <w:u w:val="single"/>
          <w:lang w:eastAsia="en-GB" w:bidi="en-GB"/>
        </w:rPr>
        <w:t>Desirable</w:t>
      </w:r>
    </w:p>
    <w:p w14:paraId="3EE66FAD"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 valid UK driving license holder.</w:t>
      </w:r>
    </w:p>
    <w:p w14:paraId="1A74892B" w14:textId="77777777" w:rsidR="0088388C" w:rsidRDefault="0088388C" w:rsidP="000153BF">
      <w:pPr>
        <w:pStyle w:val="NoSpacing"/>
        <w:numPr>
          <w:ilvl w:val="0"/>
          <w:numId w:val="0"/>
        </w:numPr>
      </w:pPr>
    </w:p>
    <w:p w14:paraId="525F3043" w14:textId="7AAF0473" w:rsidR="009513A2" w:rsidRPr="002F46BC" w:rsidRDefault="009513A2" w:rsidP="009513A2">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skills and personal characteristics</w:t>
      </w:r>
    </w:p>
    <w:p w14:paraId="274AB2AE"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 passion for working to support and engage young adults and the wider community, particularly those who are most vulnerable.</w:t>
      </w:r>
    </w:p>
    <w:p w14:paraId="77B57D46"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Previous experience working within a young adults’ service and/or with unemployed young adults.</w:t>
      </w:r>
    </w:p>
    <w:p w14:paraId="0893CBE3"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 xml:space="preserve">Knowledge of the issues facing young people in society, relating to loneliness and </w:t>
      </w:r>
      <w:r w:rsidRPr="001623FB">
        <w:rPr>
          <w:rFonts w:ascii="Avenir Next LT Pro" w:eastAsia="Tahoma" w:hAnsi="Avenir Next LT Pro" w:cs="Tahoma"/>
          <w:lang w:eastAsia="en-GB" w:bidi="en-GB"/>
        </w:rPr>
        <w:lastRenderedPageBreak/>
        <w:t>unemployment.</w:t>
      </w:r>
    </w:p>
    <w:p w14:paraId="290174D8"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 team player with a positive, solution focused approach.</w:t>
      </w:r>
    </w:p>
    <w:p w14:paraId="37EC50D8"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Ability to work independently, can take responsibility in identifying or following up requests and enquiries and feeding back accurate information.</w:t>
      </w:r>
    </w:p>
    <w:p w14:paraId="7FE64828"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Ability to prioritise own workload and work flexibly to achieve individual and team goals.</w:t>
      </w:r>
    </w:p>
    <w:p w14:paraId="406B10A1"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Ability to reflect on practice and identify or implement changes to support and improve individual or team efficiency and effectiveness.</w:t>
      </w:r>
    </w:p>
    <w:p w14:paraId="6669D21E"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Effective communicator, who can engage and respond to the needs of a wide range of people e.g. colleagues, clients or members of the public, or professional associates. Able to employ good listening skills and is tactful and considering of the needs of other when communicating.</w:t>
      </w:r>
    </w:p>
    <w:p w14:paraId="04AEBCBE"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Takes pride in working to high standards and working within a team supportively to achieve collective targets.</w:t>
      </w:r>
    </w:p>
    <w:p w14:paraId="3E8B7175" w14:textId="77777777" w:rsidR="009513A2" w:rsidRPr="001623FB" w:rsidRDefault="009513A2" w:rsidP="009513A2">
      <w:pPr>
        <w:pStyle w:val="ListParagraph"/>
        <w:widowControl w:val="0"/>
        <w:numPr>
          <w:ilvl w:val="0"/>
          <w:numId w:val="17"/>
        </w:numPr>
        <w:tabs>
          <w:tab w:val="left" w:pos="1220"/>
          <w:tab w:val="left" w:pos="1221"/>
        </w:tabs>
        <w:adjustRightInd/>
        <w:spacing w:before="57" w:line="276" w:lineRule="auto"/>
        <w:ind w:right="387"/>
        <w:contextualSpacing w:val="0"/>
        <w:rPr>
          <w:rFonts w:ascii="Avenir Next LT Pro" w:eastAsia="Tahoma" w:hAnsi="Avenir Next LT Pro" w:cs="Tahoma"/>
          <w:lang w:eastAsia="en-GB" w:bidi="en-GB"/>
        </w:rPr>
      </w:pPr>
      <w:r w:rsidRPr="001623FB">
        <w:rPr>
          <w:rFonts w:ascii="Avenir Next LT Pro" w:eastAsia="Tahoma" w:hAnsi="Avenir Next LT Pro" w:cs="Tahoma"/>
          <w:lang w:eastAsia="en-GB" w:bidi="en-GB"/>
        </w:rPr>
        <w:t>Non-judgemental, patient, positive, approachable, organised, efficient.</w:t>
      </w:r>
    </w:p>
    <w:p w14:paraId="2D5917C3" w14:textId="77777777" w:rsidR="009513A2" w:rsidRDefault="009513A2" w:rsidP="000153BF">
      <w:pPr>
        <w:pStyle w:val="NoSpacing"/>
        <w:numPr>
          <w:ilvl w:val="0"/>
          <w:numId w:val="0"/>
        </w:numPr>
      </w:pPr>
    </w:p>
    <w:p w14:paraId="11FD3AD9" w14:textId="77777777" w:rsidR="009513A2" w:rsidRDefault="009513A2" w:rsidP="000153BF">
      <w:pPr>
        <w:pStyle w:val="NoSpacing"/>
        <w:numPr>
          <w:ilvl w:val="0"/>
          <w:numId w:val="0"/>
        </w:numPr>
      </w:pPr>
    </w:p>
    <w:p w14:paraId="44AE4577" w14:textId="41D73F4E" w:rsidR="009513A2" w:rsidRPr="002B7347" w:rsidRDefault="009513A2" w:rsidP="009513A2">
      <w:pPr>
        <w:pStyle w:val="Heading1"/>
      </w:pPr>
      <w:r>
        <w:t>HOW TO APPLY</w:t>
      </w:r>
    </w:p>
    <w:p w14:paraId="0DADA31B" w14:textId="77777777" w:rsidR="00A83A9B" w:rsidRDefault="00A83A9B"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65799C2C" w14:textId="77777777" w:rsidR="009513A2" w:rsidRPr="009513A2" w:rsidRDefault="009513A2" w:rsidP="009513A2">
      <w:pPr>
        <w:widowControl w:val="0"/>
        <w:spacing w:line="276" w:lineRule="auto"/>
        <w:rPr>
          <w:rFonts w:ascii="Avenir Next LT Pro" w:eastAsia="Calibri" w:hAnsi="Avenir Next LT Pro" w:cs="Calibri"/>
          <w:sz w:val="22"/>
          <w:lang w:val="en-GB"/>
        </w:rPr>
      </w:pPr>
      <w:r w:rsidRPr="009513A2">
        <w:rPr>
          <w:rFonts w:ascii="Avenir Next LT Pro" w:eastAsia="Calibri" w:hAnsi="Avenir Next LT Pro" w:cs="Calibri"/>
          <w:sz w:val="22"/>
          <w:lang w:val="en-GB"/>
        </w:rPr>
        <w:t>Completed application forms should ideally be emailed to us at </w:t>
      </w:r>
      <w:hyperlink r:id="rId12" w:history="1">
        <w:r w:rsidRPr="009513A2">
          <w:rPr>
            <w:rStyle w:val="Hyperlink"/>
            <w:rFonts w:ascii="Avenir Next LT Pro" w:eastAsia="Calibri" w:hAnsi="Avenir Next LT Pro" w:cs="Calibri"/>
            <w:sz w:val="22"/>
            <w:lang w:val="en-GB"/>
          </w:rPr>
          <w:t>reception@freshfutures.org.uk</w:t>
        </w:r>
      </w:hyperlink>
      <w:r w:rsidRPr="009513A2">
        <w:rPr>
          <w:rFonts w:ascii="Avenir Next LT Pro" w:eastAsia="Calibri" w:hAnsi="Avenir Next LT Pro" w:cs="Calibri"/>
          <w:sz w:val="22"/>
          <w:lang w:val="en-GB"/>
        </w:rPr>
        <w:t> or be posted to FAO: Christine Rhodes, Fresh Futures’, Brian Jackson House, 2 New North Parade, HD1 5JP and must arrive no later the closing date and time specified.   </w:t>
      </w:r>
    </w:p>
    <w:p w14:paraId="056932F5" w14:textId="77777777" w:rsidR="009513A2" w:rsidRPr="009513A2" w:rsidRDefault="009513A2" w:rsidP="009513A2">
      <w:pPr>
        <w:widowControl w:val="0"/>
        <w:spacing w:line="276" w:lineRule="auto"/>
        <w:rPr>
          <w:rFonts w:ascii="Avenir Next LT Pro" w:eastAsia="Calibri" w:hAnsi="Avenir Next LT Pro" w:cs="Calibri"/>
          <w:sz w:val="22"/>
          <w:lang w:val="en-GB"/>
        </w:rPr>
      </w:pPr>
    </w:p>
    <w:p w14:paraId="2FD494DB" w14:textId="4BAC5AF0" w:rsidR="009513A2" w:rsidRPr="009513A2" w:rsidRDefault="009513A2" w:rsidP="009513A2">
      <w:pPr>
        <w:widowControl w:val="0"/>
        <w:spacing w:line="276" w:lineRule="auto"/>
        <w:rPr>
          <w:rFonts w:ascii="Avenir Next LT Pro" w:eastAsia="Calibri" w:hAnsi="Avenir Next LT Pro" w:cs="Calibri"/>
          <w:sz w:val="22"/>
          <w:lang w:val="en-GB"/>
        </w:rPr>
      </w:pPr>
      <w:r w:rsidRPr="009513A2">
        <w:rPr>
          <w:rFonts w:ascii="Avenir Next LT Pro" w:eastAsia="Calibri" w:hAnsi="Avenir Next LT Pro" w:cs="Calibri"/>
          <w:sz w:val="22"/>
          <w:lang w:val="en-GB"/>
        </w:rPr>
        <w:t xml:space="preserve">For further information regarding the role please contact Christine Rhodes </w:t>
      </w:r>
      <w:r>
        <w:rPr>
          <w:rFonts w:ascii="Avenir Next LT Pro" w:eastAsia="Calibri" w:hAnsi="Avenir Next LT Pro" w:cs="Calibri"/>
          <w:sz w:val="22"/>
          <w:lang w:val="en-GB"/>
        </w:rPr>
        <w:t xml:space="preserve">(in the first instance) </w:t>
      </w:r>
      <w:r w:rsidRPr="009513A2">
        <w:rPr>
          <w:rFonts w:ascii="Avenir Next LT Pro" w:eastAsia="Calibri" w:hAnsi="Avenir Next LT Pro" w:cs="Calibri"/>
          <w:sz w:val="22"/>
          <w:lang w:val="en-GB"/>
        </w:rPr>
        <w:t>or Catherine McKenzie on 01484 519988 or at </w:t>
      </w:r>
      <w:hyperlink r:id="rId13" w:history="1">
        <w:r w:rsidRPr="009513A2">
          <w:rPr>
            <w:rStyle w:val="Hyperlink"/>
            <w:rFonts w:ascii="Avenir Next LT Pro" w:eastAsia="Calibri" w:hAnsi="Avenir Next LT Pro" w:cs="Calibri"/>
            <w:sz w:val="22"/>
            <w:lang w:val="en-GB"/>
          </w:rPr>
          <w:t>christine.rhodes@freshfutures.org.uk</w:t>
        </w:r>
      </w:hyperlink>
      <w:r w:rsidRPr="009513A2">
        <w:rPr>
          <w:rFonts w:ascii="Avenir Next LT Pro" w:eastAsia="Calibri" w:hAnsi="Avenir Next LT Pro" w:cs="Calibri"/>
          <w:sz w:val="22"/>
          <w:lang w:val="en-GB"/>
        </w:rPr>
        <w:t xml:space="preserve"> / </w:t>
      </w:r>
      <w:hyperlink r:id="rId14" w:history="1">
        <w:r w:rsidRPr="009513A2">
          <w:rPr>
            <w:rStyle w:val="Hyperlink"/>
            <w:rFonts w:ascii="Avenir Next LT Pro" w:eastAsia="Calibri" w:hAnsi="Avenir Next LT Pro" w:cs="Calibri"/>
            <w:sz w:val="22"/>
            <w:lang w:val="en-GB"/>
          </w:rPr>
          <w:t>catherine.mckenzie@freshfutures.org.uk</w:t>
        </w:r>
      </w:hyperlink>
      <w:r w:rsidRPr="009513A2">
        <w:rPr>
          <w:rFonts w:ascii="Avenir Next LT Pro" w:eastAsia="Calibri" w:hAnsi="Avenir Next LT Pro" w:cs="Calibri"/>
          <w:sz w:val="22"/>
          <w:lang w:val="en-GB"/>
        </w:rPr>
        <w:t xml:space="preserve"> </w:t>
      </w:r>
    </w:p>
    <w:p w14:paraId="2688BC7A" w14:textId="77777777" w:rsidR="002B7347" w:rsidRPr="009513A2" w:rsidRDefault="002B7347" w:rsidP="00381094">
      <w:pPr>
        <w:widowControl w:val="0"/>
        <w:spacing w:line="276" w:lineRule="auto"/>
        <w:jc w:val="both"/>
        <w:rPr>
          <w:rStyle w:val="Hyperlink"/>
          <w:rFonts w:ascii="Avenir Next LT Pro" w:hAnsi="Avenir Next LT Pro"/>
          <w:bCs/>
          <w:color w:val="auto"/>
          <w:sz w:val="22"/>
          <w:szCs w:val="22"/>
          <w:u w:val="none"/>
          <w:lang w:val="en-GB"/>
        </w:rPr>
      </w:pPr>
    </w:p>
    <w:p w14:paraId="60A8B13E" w14:textId="77777777" w:rsidR="002B7347" w:rsidRPr="002B7347" w:rsidRDefault="002B7347" w:rsidP="002B7347">
      <w:pPr>
        <w:pStyle w:val="Heading1"/>
      </w:pPr>
      <w:r w:rsidRPr="002B7347">
        <w:t>Equal Opportunities</w:t>
      </w:r>
    </w:p>
    <w:p w14:paraId="352AC15A" w14:textId="77777777" w:rsidR="002B7347" w:rsidRDefault="002B7347" w:rsidP="002B7347">
      <w:pPr>
        <w:widowControl w:val="0"/>
        <w:spacing w:line="276" w:lineRule="auto"/>
        <w:jc w:val="both"/>
        <w:rPr>
          <w:rFonts w:ascii="Avenir Next LT Pro" w:hAnsi="Avenir Next LT Pro"/>
          <w:bCs/>
          <w:sz w:val="22"/>
          <w:szCs w:val="22"/>
        </w:rPr>
      </w:pPr>
      <w:r w:rsidRPr="002B7347">
        <w:rPr>
          <w:rFonts w:ascii="Avenir Next LT Pro" w:hAnsi="Avenir Next LT Pro"/>
          <w:bCs/>
          <w:sz w:val="22"/>
          <w:szCs w:val="22"/>
        </w:rPr>
        <w:t xml:space="preserve">Fresh Futures is proud to be an equal opportunities employer. We welcome applications from people of all backgrounds and lived experiences and are committed to creating an inclusive, caring and empowering workplace where everyone can thrive. </w:t>
      </w:r>
    </w:p>
    <w:p w14:paraId="28F8724A" w14:textId="77777777" w:rsidR="002B7347" w:rsidRDefault="002B7347" w:rsidP="002B7347">
      <w:pPr>
        <w:widowControl w:val="0"/>
        <w:spacing w:line="276" w:lineRule="auto"/>
        <w:jc w:val="both"/>
        <w:rPr>
          <w:rFonts w:ascii="Avenir Next LT Pro" w:hAnsi="Avenir Next LT Pro"/>
          <w:bCs/>
          <w:sz w:val="22"/>
          <w:szCs w:val="22"/>
        </w:rPr>
      </w:pPr>
    </w:p>
    <w:p w14:paraId="0C792DDD" w14:textId="322042DE" w:rsidR="002B7347" w:rsidRPr="00381094" w:rsidRDefault="002B7347" w:rsidP="002B7347">
      <w:pPr>
        <w:widowControl w:val="0"/>
        <w:spacing w:line="276" w:lineRule="auto"/>
        <w:jc w:val="both"/>
        <w:rPr>
          <w:rFonts w:ascii="Avenir Next LT Pro" w:hAnsi="Avenir Next LT Pro"/>
          <w:bCs/>
          <w:sz w:val="22"/>
          <w:szCs w:val="22"/>
        </w:rPr>
      </w:pPr>
      <w:r w:rsidRPr="002B7347">
        <w:rPr>
          <w:rFonts w:ascii="Avenir Next LT Pro" w:hAnsi="Avenir Next LT Pro"/>
          <w:bCs/>
          <w:sz w:val="22"/>
          <w:szCs w:val="22"/>
        </w:rPr>
        <w:t>We recruit on the basis of skills, behaviours and alignment with our values, and are happy to make reasonable adjustments throughout the selection process. If you require any support to complete the application form, or need information in an alternative or</w:t>
      </w:r>
      <w:r w:rsidR="004D484C">
        <w:rPr>
          <w:rFonts w:ascii="Avenir Next LT Pro" w:hAnsi="Avenir Next LT Pro"/>
          <w:bCs/>
          <w:sz w:val="22"/>
          <w:szCs w:val="22"/>
        </w:rPr>
        <w:t xml:space="preserve"> more</w:t>
      </w:r>
      <w:r w:rsidRPr="002B7347">
        <w:rPr>
          <w:rFonts w:ascii="Avenir Next LT Pro" w:hAnsi="Avenir Next LT Pro"/>
          <w:bCs/>
          <w:sz w:val="22"/>
          <w:szCs w:val="22"/>
        </w:rPr>
        <w:t xml:space="preserve"> accessible format, please let </w:t>
      </w:r>
      <w:r w:rsidR="004B3257">
        <w:rPr>
          <w:rFonts w:ascii="Avenir Next LT Pro" w:hAnsi="Avenir Next LT Pro"/>
          <w:bCs/>
          <w:sz w:val="22"/>
          <w:szCs w:val="22"/>
        </w:rPr>
        <w:t xml:space="preserve">the </w:t>
      </w:r>
      <w:r w:rsidR="004D484C">
        <w:rPr>
          <w:rFonts w:ascii="Avenir Next LT Pro" w:hAnsi="Avenir Next LT Pro"/>
          <w:bCs/>
          <w:sz w:val="22"/>
          <w:szCs w:val="22"/>
        </w:rPr>
        <w:t>R</w:t>
      </w:r>
      <w:r w:rsidR="004B3257">
        <w:rPr>
          <w:rFonts w:ascii="Avenir Next LT Pro" w:hAnsi="Avenir Next LT Pro"/>
          <w:bCs/>
          <w:sz w:val="22"/>
          <w:szCs w:val="22"/>
        </w:rPr>
        <w:t xml:space="preserve">ecruiting </w:t>
      </w:r>
      <w:r w:rsidR="004D484C">
        <w:rPr>
          <w:rFonts w:ascii="Avenir Next LT Pro" w:hAnsi="Avenir Next LT Pro"/>
          <w:bCs/>
          <w:sz w:val="22"/>
          <w:szCs w:val="22"/>
        </w:rPr>
        <w:t>M</w:t>
      </w:r>
      <w:r w:rsidR="004B3257">
        <w:rPr>
          <w:rFonts w:ascii="Avenir Next LT Pro" w:hAnsi="Avenir Next LT Pro"/>
          <w:bCs/>
          <w:sz w:val="22"/>
          <w:szCs w:val="22"/>
        </w:rPr>
        <w:t>anager</w:t>
      </w:r>
      <w:r w:rsidRPr="002B7347">
        <w:rPr>
          <w:rFonts w:ascii="Avenir Next LT Pro" w:hAnsi="Avenir Next LT Pro"/>
          <w:bCs/>
          <w:sz w:val="22"/>
          <w:szCs w:val="22"/>
        </w:rPr>
        <w:t xml:space="preserve"> know and we will be happy to support you</w:t>
      </w:r>
      <w:r w:rsidR="004B3257">
        <w:rPr>
          <w:rFonts w:ascii="Avenir Next LT Pro" w:hAnsi="Avenir Next LT Pro"/>
          <w:bCs/>
          <w:sz w:val="22"/>
          <w:szCs w:val="22"/>
        </w:rPr>
        <w:t>.</w:t>
      </w:r>
    </w:p>
    <w:sectPr w:rsidR="002B7347" w:rsidRPr="00381094" w:rsidSect="0088388C">
      <w:headerReference w:type="even" r:id="rId15"/>
      <w:headerReference w:type="default" r:id="rId16"/>
      <w:footerReference w:type="default" r:id="rId17"/>
      <w:headerReference w:type="first" r:id="rId18"/>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ABFE" w14:textId="77777777" w:rsidR="00FC7F95" w:rsidRDefault="00FC7F95" w:rsidP="001A1A74">
      <w:r>
        <w:separator/>
      </w:r>
    </w:p>
  </w:endnote>
  <w:endnote w:type="continuationSeparator" w:id="0">
    <w:p w14:paraId="3EE7DAEB" w14:textId="77777777" w:rsidR="00FC7F95" w:rsidRDefault="00FC7F95"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Light">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760D" w14:textId="77777777" w:rsidR="00FC7F95" w:rsidRDefault="00FC7F95" w:rsidP="001A1A74">
      <w:r>
        <w:separator/>
      </w:r>
    </w:p>
  </w:footnote>
  <w:footnote w:type="continuationSeparator" w:id="0">
    <w:p w14:paraId="7FE0BF42" w14:textId="77777777" w:rsidR="00FC7F95" w:rsidRDefault="00FC7F95"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FC7F95">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FC7F95">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8E4539"/>
    <w:multiLevelType w:val="hybridMultilevel"/>
    <w:tmpl w:val="DAF2321E"/>
    <w:lvl w:ilvl="0" w:tplc="F84AE81C">
      <w:numFmt w:val="bullet"/>
      <w:lvlText w:val=""/>
      <w:lvlJc w:val="left"/>
      <w:pPr>
        <w:ind w:left="1220" w:hanging="361"/>
      </w:pPr>
      <w:rPr>
        <w:rFonts w:ascii="Symbol" w:eastAsia="Symbol" w:hAnsi="Symbol" w:cs="Symbol" w:hint="default"/>
        <w:w w:val="100"/>
        <w:sz w:val="22"/>
        <w:szCs w:val="22"/>
        <w:lang w:val="en-GB" w:eastAsia="en-GB" w:bidi="en-GB"/>
      </w:rPr>
    </w:lvl>
    <w:lvl w:ilvl="1" w:tplc="05E80198">
      <w:numFmt w:val="bullet"/>
      <w:lvlText w:val="•"/>
      <w:lvlJc w:val="left"/>
      <w:pPr>
        <w:ind w:left="2028" w:hanging="361"/>
      </w:pPr>
      <w:rPr>
        <w:rFonts w:hint="default"/>
        <w:lang w:val="en-GB" w:eastAsia="en-GB" w:bidi="en-GB"/>
      </w:rPr>
    </w:lvl>
    <w:lvl w:ilvl="2" w:tplc="948AFE46">
      <w:numFmt w:val="bullet"/>
      <w:lvlText w:val="•"/>
      <w:lvlJc w:val="left"/>
      <w:pPr>
        <w:ind w:left="2837" w:hanging="361"/>
      </w:pPr>
      <w:rPr>
        <w:rFonts w:hint="default"/>
        <w:lang w:val="en-GB" w:eastAsia="en-GB" w:bidi="en-GB"/>
      </w:rPr>
    </w:lvl>
    <w:lvl w:ilvl="3" w:tplc="81B44AE8">
      <w:numFmt w:val="bullet"/>
      <w:lvlText w:val="•"/>
      <w:lvlJc w:val="left"/>
      <w:pPr>
        <w:ind w:left="3645" w:hanging="361"/>
      </w:pPr>
      <w:rPr>
        <w:rFonts w:hint="default"/>
        <w:lang w:val="en-GB" w:eastAsia="en-GB" w:bidi="en-GB"/>
      </w:rPr>
    </w:lvl>
    <w:lvl w:ilvl="4" w:tplc="27FA1FB4">
      <w:numFmt w:val="bullet"/>
      <w:lvlText w:val="•"/>
      <w:lvlJc w:val="left"/>
      <w:pPr>
        <w:ind w:left="4454" w:hanging="361"/>
      </w:pPr>
      <w:rPr>
        <w:rFonts w:hint="default"/>
        <w:lang w:val="en-GB" w:eastAsia="en-GB" w:bidi="en-GB"/>
      </w:rPr>
    </w:lvl>
    <w:lvl w:ilvl="5" w:tplc="B6F201BA">
      <w:numFmt w:val="bullet"/>
      <w:lvlText w:val="•"/>
      <w:lvlJc w:val="left"/>
      <w:pPr>
        <w:ind w:left="5263" w:hanging="361"/>
      </w:pPr>
      <w:rPr>
        <w:rFonts w:hint="default"/>
        <w:lang w:val="en-GB" w:eastAsia="en-GB" w:bidi="en-GB"/>
      </w:rPr>
    </w:lvl>
    <w:lvl w:ilvl="6" w:tplc="94562360">
      <w:numFmt w:val="bullet"/>
      <w:lvlText w:val="•"/>
      <w:lvlJc w:val="left"/>
      <w:pPr>
        <w:ind w:left="6071" w:hanging="361"/>
      </w:pPr>
      <w:rPr>
        <w:rFonts w:hint="default"/>
        <w:lang w:val="en-GB" w:eastAsia="en-GB" w:bidi="en-GB"/>
      </w:rPr>
    </w:lvl>
    <w:lvl w:ilvl="7" w:tplc="91141204">
      <w:numFmt w:val="bullet"/>
      <w:lvlText w:val="•"/>
      <w:lvlJc w:val="left"/>
      <w:pPr>
        <w:ind w:left="6880" w:hanging="361"/>
      </w:pPr>
      <w:rPr>
        <w:rFonts w:hint="default"/>
        <w:lang w:val="en-GB" w:eastAsia="en-GB" w:bidi="en-GB"/>
      </w:rPr>
    </w:lvl>
    <w:lvl w:ilvl="8" w:tplc="856E5BB2">
      <w:numFmt w:val="bullet"/>
      <w:lvlText w:val="•"/>
      <w:lvlJc w:val="left"/>
      <w:pPr>
        <w:ind w:left="7689" w:hanging="361"/>
      </w:pPr>
      <w:rPr>
        <w:rFonts w:hint="default"/>
        <w:lang w:val="en-GB" w:eastAsia="en-GB" w:bidi="en-GB"/>
      </w:rPr>
    </w:lvl>
  </w:abstractNum>
  <w:abstractNum w:abstractNumId="2" w15:restartNumberingAfterBreak="0">
    <w:nsid w:val="210F6BA8"/>
    <w:multiLevelType w:val="hybridMultilevel"/>
    <w:tmpl w:val="1AB2846C"/>
    <w:lvl w:ilvl="0" w:tplc="A89259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1428A4"/>
    <w:multiLevelType w:val="hybridMultilevel"/>
    <w:tmpl w:val="8E5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512D1"/>
    <w:multiLevelType w:val="hybridMultilevel"/>
    <w:tmpl w:val="3E00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C3A13"/>
    <w:multiLevelType w:val="hybridMultilevel"/>
    <w:tmpl w:val="5FF6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3E6CB3"/>
    <w:multiLevelType w:val="hybridMultilevel"/>
    <w:tmpl w:val="D5D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D2042"/>
    <w:multiLevelType w:val="hybridMultilevel"/>
    <w:tmpl w:val="9D7A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4456E"/>
    <w:multiLevelType w:val="hybridMultilevel"/>
    <w:tmpl w:val="C046C62E"/>
    <w:lvl w:ilvl="0" w:tplc="51CEBEA4">
      <w:start w:val="1"/>
      <w:numFmt w:val="bullet"/>
      <w:pStyle w:val="NoSpacing"/>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D2647"/>
    <w:multiLevelType w:val="hybridMultilevel"/>
    <w:tmpl w:val="C624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5FC5"/>
    <w:multiLevelType w:val="hybridMultilevel"/>
    <w:tmpl w:val="95CA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7246A"/>
    <w:multiLevelType w:val="hybridMultilevel"/>
    <w:tmpl w:val="95404168"/>
    <w:lvl w:ilvl="0" w:tplc="89D40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7"/>
  </w:num>
  <w:num w:numId="2" w16cid:durableId="2072607771">
    <w:abstractNumId w:val="14"/>
  </w:num>
  <w:num w:numId="3" w16cid:durableId="322665882">
    <w:abstractNumId w:val="12"/>
  </w:num>
  <w:num w:numId="4" w16cid:durableId="608202472">
    <w:abstractNumId w:val="7"/>
  </w:num>
  <w:num w:numId="5" w16cid:durableId="1672677695">
    <w:abstractNumId w:val="3"/>
  </w:num>
  <w:num w:numId="6" w16cid:durableId="188953378">
    <w:abstractNumId w:val="11"/>
  </w:num>
  <w:num w:numId="7" w16cid:durableId="300115851">
    <w:abstractNumId w:val="16"/>
  </w:num>
  <w:num w:numId="8" w16cid:durableId="1942175968">
    <w:abstractNumId w:val="0"/>
  </w:num>
  <w:num w:numId="9" w16cid:durableId="693382468">
    <w:abstractNumId w:val="10"/>
  </w:num>
  <w:num w:numId="10" w16cid:durableId="1487472208">
    <w:abstractNumId w:val="13"/>
  </w:num>
  <w:num w:numId="11" w16cid:durableId="2121796650">
    <w:abstractNumId w:val="9"/>
  </w:num>
  <w:num w:numId="12" w16cid:durableId="842936251">
    <w:abstractNumId w:val="8"/>
  </w:num>
  <w:num w:numId="13" w16cid:durableId="1226407725">
    <w:abstractNumId w:val="5"/>
  </w:num>
  <w:num w:numId="14" w16cid:durableId="314334114">
    <w:abstractNumId w:val="2"/>
  </w:num>
  <w:num w:numId="15" w16cid:durableId="490365035">
    <w:abstractNumId w:val="4"/>
  </w:num>
  <w:num w:numId="16" w16cid:durableId="131407249">
    <w:abstractNumId w:val="15"/>
  </w:num>
  <w:num w:numId="17" w16cid:durableId="1751199893">
    <w:abstractNumId w:val="1"/>
  </w:num>
  <w:num w:numId="18" w16cid:durableId="399056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53BF"/>
    <w:rsid w:val="00033E22"/>
    <w:rsid w:val="00073EFF"/>
    <w:rsid w:val="00090835"/>
    <w:rsid w:val="000A4D7E"/>
    <w:rsid w:val="000C48D4"/>
    <w:rsid w:val="000D4C22"/>
    <w:rsid w:val="0013007B"/>
    <w:rsid w:val="00160B91"/>
    <w:rsid w:val="00175CB0"/>
    <w:rsid w:val="001772C8"/>
    <w:rsid w:val="001A1A74"/>
    <w:rsid w:val="001B5158"/>
    <w:rsid w:val="001C4974"/>
    <w:rsid w:val="001E049D"/>
    <w:rsid w:val="001E7825"/>
    <w:rsid w:val="00214E16"/>
    <w:rsid w:val="00253E86"/>
    <w:rsid w:val="00291C05"/>
    <w:rsid w:val="002943C3"/>
    <w:rsid w:val="002956E5"/>
    <w:rsid w:val="002A18E4"/>
    <w:rsid w:val="002B7347"/>
    <w:rsid w:val="002D4E2B"/>
    <w:rsid w:val="002E0365"/>
    <w:rsid w:val="002F46BC"/>
    <w:rsid w:val="00326FF9"/>
    <w:rsid w:val="003351EF"/>
    <w:rsid w:val="00341E80"/>
    <w:rsid w:val="00381094"/>
    <w:rsid w:val="003B7BD1"/>
    <w:rsid w:val="003C2259"/>
    <w:rsid w:val="00447F40"/>
    <w:rsid w:val="00447F6D"/>
    <w:rsid w:val="00455261"/>
    <w:rsid w:val="004557BE"/>
    <w:rsid w:val="00456F8A"/>
    <w:rsid w:val="0047711A"/>
    <w:rsid w:val="004B3257"/>
    <w:rsid w:val="004D3A8C"/>
    <w:rsid w:val="004D484C"/>
    <w:rsid w:val="004F27BD"/>
    <w:rsid w:val="00513FED"/>
    <w:rsid w:val="0059062D"/>
    <w:rsid w:val="005A42AD"/>
    <w:rsid w:val="005C304B"/>
    <w:rsid w:val="005F448E"/>
    <w:rsid w:val="00673C89"/>
    <w:rsid w:val="006814CB"/>
    <w:rsid w:val="00697A95"/>
    <w:rsid w:val="006A3D33"/>
    <w:rsid w:val="007031AD"/>
    <w:rsid w:val="0070418B"/>
    <w:rsid w:val="007374FE"/>
    <w:rsid w:val="0074068A"/>
    <w:rsid w:val="00742C34"/>
    <w:rsid w:val="00746C93"/>
    <w:rsid w:val="00757FFE"/>
    <w:rsid w:val="00787704"/>
    <w:rsid w:val="007D1456"/>
    <w:rsid w:val="00807546"/>
    <w:rsid w:val="00812ADB"/>
    <w:rsid w:val="00814026"/>
    <w:rsid w:val="00816BDA"/>
    <w:rsid w:val="008253C8"/>
    <w:rsid w:val="0083464A"/>
    <w:rsid w:val="008816C1"/>
    <w:rsid w:val="0088388C"/>
    <w:rsid w:val="008A1A4E"/>
    <w:rsid w:val="008B5C25"/>
    <w:rsid w:val="008D30F7"/>
    <w:rsid w:val="0092485B"/>
    <w:rsid w:val="009254E2"/>
    <w:rsid w:val="00936FC3"/>
    <w:rsid w:val="009513A2"/>
    <w:rsid w:val="00983044"/>
    <w:rsid w:val="009A3374"/>
    <w:rsid w:val="009A61AF"/>
    <w:rsid w:val="009F3788"/>
    <w:rsid w:val="00A36918"/>
    <w:rsid w:val="00A51D95"/>
    <w:rsid w:val="00A83A9B"/>
    <w:rsid w:val="00AB6FCD"/>
    <w:rsid w:val="00AC7E5B"/>
    <w:rsid w:val="00AD2D13"/>
    <w:rsid w:val="00AD3B77"/>
    <w:rsid w:val="00AD784E"/>
    <w:rsid w:val="00B1078D"/>
    <w:rsid w:val="00BB7DB4"/>
    <w:rsid w:val="00C35A17"/>
    <w:rsid w:val="00C35D81"/>
    <w:rsid w:val="00C6291C"/>
    <w:rsid w:val="00C670FB"/>
    <w:rsid w:val="00CB01B3"/>
    <w:rsid w:val="00D02B13"/>
    <w:rsid w:val="00D64ACD"/>
    <w:rsid w:val="00D81E36"/>
    <w:rsid w:val="00E315E1"/>
    <w:rsid w:val="00E46552"/>
    <w:rsid w:val="00EA3521"/>
    <w:rsid w:val="00EB4AFD"/>
    <w:rsid w:val="00EF762C"/>
    <w:rsid w:val="00F11124"/>
    <w:rsid w:val="00F2122B"/>
    <w:rsid w:val="00F24589"/>
    <w:rsid w:val="00F7189A"/>
    <w:rsid w:val="00F947A8"/>
    <w:rsid w:val="00FC17D9"/>
    <w:rsid w:val="00FC7F95"/>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2F46BC"/>
    <w:pPr>
      <w:widowControl w:val="0"/>
      <w:numPr>
        <w:numId w:val="9"/>
      </w:numPr>
      <w:autoSpaceDE w:val="0"/>
      <w:autoSpaceDN w:val="0"/>
      <w:spacing w:line="276" w:lineRule="auto"/>
      <w:jc w:val="both"/>
    </w:pPr>
    <w:rPr>
      <w:rFonts w:ascii="Avenir Next LT Pro" w:eastAsia="Calibri" w:hAnsi="Avenir Next LT Pro" w:cstheme="minorHAnsi"/>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1"/>
    <w:qFormat/>
    <w:rsid w:val="0083464A"/>
    <w:pPr>
      <w:numPr>
        <w:numId w:val="14"/>
      </w:numPr>
      <w:autoSpaceDE w:val="0"/>
      <w:autoSpaceDN w:val="0"/>
      <w:adjustRightInd w:val="0"/>
      <w:contextualSpacing/>
    </w:pPr>
    <w:rPr>
      <w:rFonts w:ascii="Avenir Next LT Pro Light" w:eastAsia="Calibri" w:hAnsi="Avenir Next LT Pro Light" w:cs="Calibri"/>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tine.rhodes@freshfutures.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eption@freshfuture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therine.mckenzie@freshfutur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_Flow_SignoffStatus xmlns="ee6c4b26-4995-4d7f-9fed-a03015445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6ad102ad813f26ee7067619c2decffc">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658786719d0ed0c832ba2a3c855be832"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customXml/itemProps2.xml><?xml version="1.0" encoding="utf-8"?>
<ds:datastoreItem xmlns:ds="http://schemas.openxmlformats.org/officeDocument/2006/customXml" ds:itemID="{141E1799-DBF5-479C-8785-E9D6A8FE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BE4D8-3D62-496C-97CC-CDF64E74F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7126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Samantha Cashman</cp:lastModifiedBy>
  <cp:revision>9</cp:revision>
  <cp:lastPrinted>2024-01-04T15:55:00Z</cp:lastPrinted>
  <dcterms:created xsi:type="dcterms:W3CDTF">2026-03-10T11:05:00Z</dcterms:created>
  <dcterms:modified xsi:type="dcterms:W3CDTF">2026-04-02T06:53:00Z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