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DF396" w14:textId="77777777" w:rsidR="00471F58" w:rsidRDefault="00000000">
      <w:pPr>
        <w:spacing w:after="105" w:line="259" w:lineRule="auto"/>
        <w:ind w:left="0" w:right="0" w:firstLine="0"/>
      </w:pPr>
      <w:r>
        <w:rPr>
          <w:b/>
          <w:color w:val="F9B624"/>
          <w:sz w:val="14"/>
        </w:rPr>
        <w:t xml:space="preserve"> </w:t>
      </w:r>
    </w:p>
    <w:p w14:paraId="0E16BD6D" w14:textId="77777777" w:rsidR="00471F58" w:rsidRDefault="00000000">
      <w:pPr>
        <w:spacing w:after="192" w:line="259" w:lineRule="auto"/>
        <w:ind w:left="40" w:right="0" w:firstLine="0"/>
        <w:jc w:val="center"/>
      </w:pPr>
      <w:r>
        <w:rPr>
          <w:noProof/>
        </w:rPr>
        <w:drawing>
          <wp:inline distT="0" distB="0" distL="0" distR="0" wp14:anchorId="2F62657C" wp14:editId="6CDBFFD0">
            <wp:extent cx="2476500" cy="1165860"/>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5"/>
                    <a:stretch>
                      <a:fillRect/>
                    </a:stretch>
                  </pic:blipFill>
                  <pic:spPr>
                    <a:xfrm>
                      <a:off x="0" y="0"/>
                      <a:ext cx="2476500" cy="1165860"/>
                    </a:xfrm>
                    <a:prstGeom prst="rect">
                      <a:avLst/>
                    </a:prstGeom>
                  </pic:spPr>
                </pic:pic>
              </a:graphicData>
            </a:graphic>
          </wp:inline>
        </w:drawing>
      </w:r>
      <w:r>
        <w:rPr>
          <w:b/>
          <w:color w:val="595959"/>
          <w:sz w:val="18"/>
        </w:rPr>
        <w:t xml:space="preserve"> </w:t>
      </w:r>
    </w:p>
    <w:p w14:paraId="196DC2DC" w14:textId="77777777" w:rsidR="00471F58" w:rsidRDefault="00000000">
      <w:pPr>
        <w:spacing w:after="0" w:line="259" w:lineRule="auto"/>
        <w:ind w:left="0" w:right="0" w:firstLine="0"/>
      </w:pPr>
      <w:r>
        <w:rPr>
          <w:b/>
          <w:sz w:val="32"/>
        </w:rPr>
        <w:t>Job Description</w:t>
      </w:r>
      <w:r>
        <w:rPr>
          <w:b/>
          <w:sz w:val="24"/>
        </w:rPr>
        <w:t xml:space="preserve"> </w:t>
      </w:r>
    </w:p>
    <w:p w14:paraId="22D9379B" w14:textId="77777777" w:rsidR="00471F58" w:rsidRDefault="00000000">
      <w:pPr>
        <w:spacing w:after="168" w:line="259" w:lineRule="auto"/>
        <w:ind w:left="-28" w:right="-29" w:firstLine="0"/>
      </w:pPr>
      <w:r>
        <w:rPr>
          <w:noProof/>
        </w:rPr>
        <mc:AlternateContent>
          <mc:Choice Requires="wpg">
            <w:drawing>
              <wp:inline distT="0" distB="0" distL="0" distR="0" wp14:anchorId="4EF1D07D" wp14:editId="2DD8240D">
                <wp:extent cx="5770245" cy="27940"/>
                <wp:effectExtent l="0" t="0" r="0" b="0"/>
                <wp:docPr id="3852" name="Group 3852"/>
                <wp:cNvGraphicFramePr/>
                <a:graphic xmlns:a="http://schemas.openxmlformats.org/drawingml/2006/main">
                  <a:graphicData uri="http://schemas.microsoft.com/office/word/2010/wordprocessingGroup">
                    <wpg:wgp>
                      <wpg:cNvGrpSpPr/>
                      <wpg:grpSpPr>
                        <a:xfrm>
                          <a:off x="0" y="0"/>
                          <a:ext cx="5770245" cy="27940"/>
                          <a:chOff x="0" y="0"/>
                          <a:chExt cx="5770245" cy="27940"/>
                        </a:xfrm>
                      </wpg:grpSpPr>
                      <wps:wsp>
                        <wps:cNvPr id="4204" name="Shape 4204"/>
                        <wps:cNvSpPr/>
                        <wps:spPr>
                          <a:xfrm>
                            <a:off x="0" y="0"/>
                            <a:ext cx="5770245" cy="27940"/>
                          </a:xfrm>
                          <a:custGeom>
                            <a:avLst/>
                            <a:gdLst/>
                            <a:ahLst/>
                            <a:cxnLst/>
                            <a:rect l="0" t="0" r="0" b="0"/>
                            <a:pathLst>
                              <a:path w="5770245" h="27940">
                                <a:moveTo>
                                  <a:pt x="0" y="0"/>
                                </a:moveTo>
                                <a:lnTo>
                                  <a:pt x="5770245" y="0"/>
                                </a:lnTo>
                                <a:lnTo>
                                  <a:pt x="5770245" y="27940"/>
                                </a:lnTo>
                                <a:lnTo>
                                  <a:pt x="0" y="27940"/>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g:wgp>
                  </a:graphicData>
                </a:graphic>
              </wp:inline>
            </w:drawing>
          </mc:Choice>
          <mc:Fallback xmlns:a="http://schemas.openxmlformats.org/drawingml/2006/main">
            <w:pict>
              <v:group id="Group 3852" style="width:454.35pt;height:2.20001pt;mso-position-horizontal-relative:char;mso-position-vertical-relative:line" coordsize="57702,279">
                <v:shape id="Shape 4205" style="position:absolute;width:57702;height:279;left:0;top:0;" coordsize="5770245,27940" path="m0,0l5770245,0l5770245,27940l0,27940l0,0">
                  <v:stroke weight="0pt" endcap="flat" joinstyle="miter" miterlimit="10" on="false" color="#000000" opacity="0"/>
                  <v:fill on="true" color="#c0504d"/>
                </v:shape>
              </v:group>
            </w:pict>
          </mc:Fallback>
        </mc:AlternateContent>
      </w:r>
    </w:p>
    <w:p w14:paraId="02370C4E" w14:textId="77777777" w:rsidR="00471F58" w:rsidRDefault="00000000">
      <w:pPr>
        <w:spacing w:after="0" w:line="259" w:lineRule="auto"/>
        <w:ind w:left="0" w:right="0" w:firstLine="0"/>
      </w:pPr>
      <w:r>
        <w:rPr>
          <w:sz w:val="24"/>
        </w:rPr>
        <w:t xml:space="preserve"> </w:t>
      </w:r>
    </w:p>
    <w:tbl>
      <w:tblPr>
        <w:tblStyle w:val="TableGrid"/>
        <w:tblW w:w="9019" w:type="dxa"/>
        <w:tblInd w:w="4" w:type="dxa"/>
        <w:tblCellMar>
          <w:top w:w="49" w:type="dxa"/>
          <w:left w:w="104" w:type="dxa"/>
          <w:right w:w="115" w:type="dxa"/>
        </w:tblCellMar>
        <w:tblLook w:val="04A0" w:firstRow="1" w:lastRow="0" w:firstColumn="1" w:lastColumn="0" w:noHBand="0" w:noVBand="1"/>
      </w:tblPr>
      <w:tblGrid>
        <w:gridCol w:w="2837"/>
        <w:gridCol w:w="6182"/>
      </w:tblGrid>
      <w:tr w:rsidR="00471F58" w14:paraId="2C1466A4" w14:textId="77777777">
        <w:trPr>
          <w:trHeight w:val="516"/>
        </w:trPr>
        <w:tc>
          <w:tcPr>
            <w:tcW w:w="2837" w:type="dxa"/>
            <w:tcBorders>
              <w:top w:val="single" w:sz="3" w:space="0" w:color="000000"/>
              <w:left w:val="single" w:sz="3" w:space="0" w:color="000000"/>
              <w:bottom w:val="single" w:sz="3" w:space="0" w:color="000000"/>
              <w:right w:val="single" w:sz="3" w:space="0" w:color="000000"/>
            </w:tcBorders>
            <w:vAlign w:val="center"/>
          </w:tcPr>
          <w:p w14:paraId="14DFBB65" w14:textId="77777777" w:rsidR="00471F58" w:rsidRDefault="00000000">
            <w:pPr>
              <w:spacing w:after="0" w:line="259" w:lineRule="auto"/>
              <w:ind w:left="4" w:right="0" w:firstLine="0"/>
            </w:pPr>
            <w:r>
              <w:rPr>
                <w:b/>
              </w:rPr>
              <w:t xml:space="preserve">Job Role:  </w:t>
            </w:r>
          </w:p>
        </w:tc>
        <w:tc>
          <w:tcPr>
            <w:tcW w:w="6182" w:type="dxa"/>
            <w:tcBorders>
              <w:top w:val="single" w:sz="3" w:space="0" w:color="000000"/>
              <w:left w:val="single" w:sz="3" w:space="0" w:color="000000"/>
              <w:bottom w:val="single" w:sz="3" w:space="0" w:color="000000"/>
              <w:right w:val="single" w:sz="3" w:space="0" w:color="000000"/>
            </w:tcBorders>
            <w:vAlign w:val="center"/>
          </w:tcPr>
          <w:p w14:paraId="6624C7DD" w14:textId="77777777" w:rsidR="00471F58" w:rsidRDefault="00000000">
            <w:pPr>
              <w:spacing w:after="0" w:line="259" w:lineRule="auto"/>
              <w:ind w:left="0" w:right="0" w:firstLine="0"/>
            </w:pPr>
            <w:r>
              <w:t xml:space="preserve">Learner Behaviour Support Worker  </w:t>
            </w:r>
          </w:p>
        </w:tc>
      </w:tr>
      <w:tr w:rsidR="00471F58" w14:paraId="75B00B55" w14:textId="77777777">
        <w:trPr>
          <w:trHeight w:val="521"/>
        </w:trPr>
        <w:tc>
          <w:tcPr>
            <w:tcW w:w="2837" w:type="dxa"/>
            <w:tcBorders>
              <w:top w:val="single" w:sz="3" w:space="0" w:color="000000"/>
              <w:left w:val="single" w:sz="3" w:space="0" w:color="000000"/>
              <w:bottom w:val="single" w:sz="3" w:space="0" w:color="000000"/>
              <w:right w:val="single" w:sz="3" w:space="0" w:color="000000"/>
            </w:tcBorders>
            <w:vAlign w:val="center"/>
          </w:tcPr>
          <w:p w14:paraId="25B27700" w14:textId="77777777" w:rsidR="00471F58" w:rsidRDefault="00000000">
            <w:pPr>
              <w:spacing w:after="0" w:line="259" w:lineRule="auto"/>
              <w:ind w:left="4" w:right="0" w:firstLine="0"/>
            </w:pPr>
            <w:r>
              <w:rPr>
                <w:b/>
              </w:rPr>
              <w:t xml:space="preserve">Management level: </w:t>
            </w:r>
          </w:p>
        </w:tc>
        <w:tc>
          <w:tcPr>
            <w:tcW w:w="6182" w:type="dxa"/>
            <w:tcBorders>
              <w:top w:val="single" w:sz="3" w:space="0" w:color="000000"/>
              <w:left w:val="single" w:sz="3" w:space="0" w:color="000000"/>
              <w:bottom w:val="single" w:sz="3" w:space="0" w:color="000000"/>
              <w:right w:val="single" w:sz="3" w:space="0" w:color="000000"/>
            </w:tcBorders>
            <w:vAlign w:val="center"/>
          </w:tcPr>
          <w:p w14:paraId="4A8BF12C" w14:textId="77777777" w:rsidR="00471F58" w:rsidRDefault="00000000">
            <w:pPr>
              <w:spacing w:after="0" w:line="259" w:lineRule="auto"/>
              <w:ind w:left="0" w:right="0" w:firstLine="0"/>
            </w:pPr>
            <w:r>
              <w:t xml:space="preserve">N/A </w:t>
            </w:r>
          </w:p>
        </w:tc>
      </w:tr>
      <w:tr w:rsidR="00471F58" w14:paraId="34663F88" w14:textId="77777777">
        <w:trPr>
          <w:trHeight w:val="516"/>
        </w:trPr>
        <w:tc>
          <w:tcPr>
            <w:tcW w:w="2837" w:type="dxa"/>
            <w:tcBorders>
              <w:top w:val="single" w:sz="3" w:space="0" w:color="000000"/>
              <w:left w:val="single" w:sz="3" w:space="0" w:color="000000"/>
              <w:bottom w:val="single" w:sz="3" w:space="0" w:color="000000"/>
              <w:right w:val="single" w:sz="3" w:space="0" w:color="000000"/>
            </w:tcBorders>
            <w:vAlign w:val="center"/>
          </w:tcPr>
          <w:p w14:paraId="7DAFC0B9" w14:textId="77777777" w:rsidR="00471F58" w:rsidRDefault="00000000">
            <w:pPr>
              <w:spacing w:after="0" w:line="259" w:lineRule="auto"/>
              <w:ind w:left="4" w:right="0" w:firstLine="0"/>
            </w:pPr>
            <w:r>
              <w:rPr>
                <w:b/>
              </w:rPr>
              <w:t xml:space="preserve">Reporting to: </w:t>
            </w:r>
          </w:p>
        </w:tc>
        <w:tc>
          <w:tcPr>
            <w:tcW w:w="6182" w:type="dxa"/>
            <w:tcBorders>
              <w:top w:val="single" w:sz="3" w:space="0" w:color="000000"/>
              <w:left w:val="single" w:sz="3" w:space="0" w:color="000000"/>
              <w:bottom w:val="single" w:sz="3" w:space="0" w:color="000000"/>
              <w:right w:val="single" w:sz="3" w:space="0" w:color="000000"/>
            </w:tcBorders>
            <w:vAlign w:val="center"/>
          </w:tcPr>
          <w:p w14:paraId="5A817B5B" w14:textId="1C2250FA" w:rsidR="00471F58" w:rsidRDefault="00526F29">
            <w:pPr>
              <w:spacing w:after="0" w:line="259" w:lineRule="auto"/>
              <w:ind w:left="0" w:right="0" w:firstLine="0"/>
            </w:pPr>
            <w:r>
              <w:t>Head Of Post 16</w:t>
            </w:r>
          </w:p>
        </w:tc>
      </w:tr>
      <w:tr w:rsidR="00471F58" w14:paraId="0523DC39" w14:textId="77777777">
        <w:trPr>
          <w:trHeight w:val="664"/>
        </w:trPr>
        <w:tc>
          <w:tcPr>
            <w:tcW w:w="2837" w:type="dxa"/>
            <w:tcBorders>
              <w:top w:val="single" w:sz="3" w:space="0" w:color="000000"/>
              <w:left w:val="single" w:sz="3" w:space="0" w:color="000000"/>
              <w:bottom w:val="single" w:sz="3" w:space="0" w:color="000000"/>
              <w:right w:val="single" w:sz="3" w:space="0" w:color="000000"/>
            </w:tcBorders>
            <w:vAlign w:val="center"/>
          </w:tcPr>
          <w:p w14:paraId="51A00658" w14:textId="77777777" w:rsidR="00471F58" w:rsidRDefault="00000000">
            <w:pPr>
              <w:spacing w:after="0" w:line="259" w:lineRule="auto"/>
              <w:ind w:left="4" w:right="0" w:firstLine="0"/>
            </w:pPr>
            <w:r>
              <w:rPr>
                <w:b/>
              </w:rPr>
              <w:t xml:space="preserve">Direct reports: </w:t>
            </w:r>
          </w:p>
        </w:tc>
        <w:tc>
          <w:tcPr>
            <w:tcW w:w="6182" w:type="dxa"/>
            <w:tcBorders>
              <w:top w:val="single" w:sz="3" w:space="0" w:color="000000"/>
              <w:left w:val="single" w:sz="3" w:space="0" w:color="000000"/>
              <w:bottom w:val="single" w:sz="3" w:space="0" w:color="000000"/>
              <w:right w:val="single" w:sz="3" w:space="0" w:color="000000"/>
            </w:tcBorders>
          </w:tcPr>
          <w:p w14:paraId="032031D1" w14:textId="77777777" w:rsidR="00471F58" w:rsidRDefault="00000000">
            <w:pPr>
              <w:spacing w:after="0" w:line="259" w:lineRule="auto"/>
              <w:ind w:left="0" w:right="0" w:firstLine="0"/>
            </w:pPr>
            <w:r>
              <w:t xml:space="preserve">N/A </w:t>
            </w:r>
          </w:p>
        </w:tc>
      </w:tr>
      <w:tr w:rsidR="00471F58" w14:paraId="5EA4F675" w14:textId="77777777">
        <w:trPr>
          <w:trHeight w:val="516"/>
        </w:trPr>
        <w:tc>
          <w:tcPr>
            <w:tcW w:w="2837" w:type="dxa"/>
            <w:tcBorders>
              <w:top w:val="single" w:sz="3" w:space="0" w:color="000000"/>
              <w:left w:val="single" w:sz="3" w:space="0" w:color="000000"/>
              <w:bottom w:val="single" w:sz="3" w:space="0" w:color="000000"/>
              <w:right w:val="single" w:sz="3" w:space="0" w:color="000000"/>
            </w:tcBorders>
            <w:vAlign w:val="center"/>
          </w:tcPr>
          <w:p w14:paraId="4BC41A26" w14:textId="77777777" w:rsidR="00471F58" w:rsidRDefault="00000000">
            <w:pPr>
              <w:spacing w:after="0" w:line="259" w:lineRule="auto"/>
              <w:ind w:left="4" w:right="0" w:firstLine="0"/>
            </w:pPr>
            <w:r>
              <w:rPr>
                <w:b/>
              </w:rPr>
              <w:t xml:space="preserve">Functional reports </w:t>
            </w:r>
          </w:p>
        </w:tc>
        <w:tc>
          <w:tcPr>
            <w:tcW w:w="6182" w:type="dxa"/>
            <w:tcBorders>
              <w:top w:val="single" w:sz="3" w:space="0" w:color="000000"/>
              <w:left w:val="single" w:sz="3" w:space="0" w:color="000000"/>
              <w:bottom w:val="single" w:sz="3" w:space="0" w:color="000000"/>
              <w:right w:val="single" w:sz="3" w:space="0" w:color="000000"/>
            </w:tcBorders>
          </w:tcPr>
          <w:p w14:paraId="3D2C116A" w14:textId="080F6AB7" w:rsidR="00471F58" w:rsidRDefault="00000000">
            <w:pPr>
              <w:spacing w:after="0" w:line="259" w:lineRule="auto"/>
              <w:ind w:left="0" w:right="0" w:firstLine="0"/>
            </w:pPr>
            <w:r>
              <w:t xml:space="preserve"> </w:t>
            </w:r>
            <w:r w:rsidR="00615994">
              <w:t>Head Of Post 16</w:t>
            </w:r>
          </w:p>
        </w:tc>
      </w:tr>
      <w:tr w:rsidR="00471F58" w14:paraId="473925D3" w14:textId="77777777">
        <w:trPr>
          <w:trHeight w:val="516"/>
        </w:trPr>
        <w:tc>
          <w:tcPr>
            <w:tcW w:w="2837" w:type="dxa"/>
            <w:tcBorders>
              <w:top w:val="single" w:sz="3" w:space="0" w:color="000000"/>
              <w:left w:val="single" w:sz="3" w:space="0" w:color="000000"/>
              <w:bottom w:val="single" w:sz="3" w:space="0" w:color="000000"/>
              <w:right w:val="single" w:sz="3" w:space="0" w:color="000000"/>
            </w:tcBorders>
            <w:vAlign w:val="center"/>
          </w:tcPr>
          <w:p w14:paraId="798FD65E" w14:textId="77777777" w:rsidR="00471F58" w:rsidRDefault="00000000">
            <w:pPr>
              <w:spacing w:after="0" w:line="259" w:lineRule="auto"/>
              <w:ind w:left="4" w:right="0" w:firstLine="0"/>
            </w:pPr>
            <w:r>
              <w:rPr>
                <w:b/>
              </w:rPr>
              <w:t xml:space="preserve">Salary: </w:t>
            </w:r>
          </w:p>
        </w:tc>
        <w:tc>
          <w:tcPr>
            <w:tcW w:w="6182" w:type="dxa"/>
            <w:tcBorders>
              <w:top w:val="single" w:sz="3" w:space="0" w:color="000000"/>
              <w:left w:val="single" w:sz="3" w:space="0" w:color="000000"/>
              <w:bottom w:val="single" w:sz="3" w:space="0" w:color="000000"/>
              <w:right w:val="single" w:sz="3" w:space="0" w:color="000000"/>
            </w:tcBorders>
            <w:vAlign w:val="center"/>
          </w:tcPr>
          <w:p w14:paraId="1E1FDB9F" w14:textId="373FAC15" w:rsidR="00471F58" w:rsidRDefault="00000000">
            <w:pPr>
              <w:spacing w:after="0" w:line="259" w:lineRule="auto"/>
              <w:ind w:left="0" w:right="0" w:firstLine="0"/>
            </w:pPr>
            <w:r>
              <w:t xml:space="preserve">£ </w:t>
            </w:r>
            <w:r w:rsidR="00615994">
              <w:t>17, 948</w:t>
            </w:r>
          </w:p>
        </w:tc>
      </w:tr>
      <w:tr w:rsidR="00471F58" w14:paraId="31F27D0B" w14:textId="77777777">
        <w:trPr>
          <w:trHeight w:val="516"/>
        </w:trPr>
        <w:tc>
          <w:tcPr>
            <w:tcW w:w="2837" w:type="dxa"/>
            <w:tcBorders>
              <w:top w:val="single" w:sz="3" w:space="0" w:color="000000"/>
              <w:left w:val="single" w:sz="3" w:space="0" w:color="000000"/>
              <w:bottom w:val="single" w:sz="3" w:space="0" w:color="000000"/>
              <w:right w:val="single" w:sz="3" w:space="0" w:color="000000"/>
            </w:tcBorders>
            <w:vAlign w:val="center"/>
          </w:tcPr>
          <w:p w14:paraId="766CD8EE" w14:textId="77777777" w:rsidR="00471F58" w:rsidRDefault="00000000">
            <w:pPr>
              <w:spacing w:after="0" w:line="259" w:lineRule="auto"/>
              <w:ind w:left="4" w:right="0" w:firstLine="0"/>
            </w:pPr>
            <w:r>
              <w:rPr>
                <w:b/>
              </w:rPr>
              <w:t xml:space="preserve">Hours of work: </w:t>
            </w:r>
          </w:p>
        </w:tc>
        <w:tc>
          <w:tcPr>
            <w:tcW w:w="6182" w:type="dxa"/>
            <w:tcBorders>
              <w:top w:val="single" w:sz="3" w:space="0" w:color="000000"/>
              <w:left w:val="single" w:sz="3" w:space="0" w:color="000000"/>
              <w:bottom w:val="single" w:sz="3" w:space="0" w:color="000000"/>
              <w:right w:val="single" w:sz="3" w:space="0" w:color="000000"/>
            </w:tcBorders>
            <w:vAlign w:val="center"/>
          </w:tcPr>
          <w:p w14:paraId="48CB1507" w14:textId="62FE986A" w:rsidR="00471F58" w:rsidRDefault="00000000">
            <w:pPr>
              <w:spacing w:after="0" w:line="259" w:lineRule="auto"/>
              <w:ind w:left="0" w:right="0" w:firstLine="0"/>
            </w:pPr>
            <w:r>
              <w:t xml:space="preserve"> </w:t>
            </w:r>
            <w:r w:rsidR="00615994">
              <w:t>30.75</w:t>
            </w:r>
          </w:p>
        </w:tc>
      </w:tr>
    </w:tbl>
    <w:p w14:paraId="3EB3DE1F" w14:textId="77777777" w:rsidR="00471F58" w:rsidRDefault="00000000">
      <w:pPr>
        <w:spacing w:after="0" w:line="259" w:lineRule="auto"/>
        <w:ind w:left="0" w:right="0" w:firstLine="0"/>
      </w:pPr>
      <w:r>
        <w:rPr>
          <w:b/>
        </w:rPr>
        <w:t xml:space="preserve"> </w:t>
      </w:r>
    </w:p>
    <w:p w14:paraId="155D1DE9" w14:textId="77777777" w:rsidR="00471F58" w:rsidRDefault="00000000">
      <w:pPr>
        <w:pStyle w:val="Heading1"/>
        <w:ind w:left="-5"/>
      </w:pPr>
      <w:r>
        <w:t xml:space="preserve">The Company  </w:t>
      </w:r>
    </w:p>
    <w:p w14:paraId="30513489" w14:textId="77777777" w:rsidR="00471F58" w:rsidRDefault="00000000">
      <w:pPr>
        <w:spacing w:after="161" w:line="259" w:lineRule="auto"/>
        <w:ind w:left="-28" w:right="-29" w:firstLine="0"/>
      </w:pPr>
      <w:r>
        <w:rPr>
          <w:noProof/>
        </w:rPr>
        <mc:AlternateContent>
          <mc:Choice Requires="wpg">
            <w:drawing>
              <wp:inline distT="0" distB="0" distL="0" distR="0" wp14:anchorId="57EBDBFD" wp14:editId="0E636DE0">
                <wp:extent cx="5770245" cy="27940"/>
                <wp:effectExtent l="0" t="0" r="0" b="0"/>
                <wp:docPr id="3853" name="Group 3853"/>
                <wp:cNvGraphicFramePr/>
                <a:graphic xmlns:a="http://schemas.openxmlformats.org/drawingml/2006/main">
                  <a:graphicData uri="http://schemas.microsoft.com/office/word/2010/wordprocessingGroup">
                    <wpg:wgp>
                      <wpg:cNvGrpSpPr/>
                      <wpg:grpSpPr>
                        <a:xfrm>
                          <a:off x="0" y="0"/>
                          <a:ext cx="5770245" cy="27940"/>
                          <a:chOff x="0" y="0"/>
                          <a:chExt cx="5770245" cy="27940"/>
                        </a:xfrm>
                      </wpg:grpSpPr>
                      <wps:wsp>
                        <wps:cNvPr id="4206" name="Shape 4206"/>
                        <wps:cNvSpPr/>
                        <wps:spPr>
                          <a:xfrm>
                            <a:off x="0" y="0"/>
                            <a:ext cx="5770245" cy="27940"/>
                          </a:xfrm>
                          <a:custGeom>
                            <a:avLst/>
                            <a:gdLst/>
                            <a:ahLst/>
                            <a:cxnLst/>
                            <a:rect l="0" t="0" r="0" b="0"/>
                            <a:pathLst>
                              <a:path w="5770245" h="27940">
                                <a:moveTo>
                                  <a:pt x="0" y="0"/>
                                </a:moveTo>
                                <a:lnTo>
                                  <a:pt x="5770245" y="0"/>
                                </a:lnTo>
                                <a:lnTo>
                                  <a:pt x="5770245" y="27940"/>
                                </a:lnTo>
                                <a:lnTo>
                                  <a:pt x="0" y="27940"/>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g:wgp>
                  </a:graphicData>
                </a:graphic>
              </wp:inline>
            </w:drawing>
          </mc:Choice>
          <mc:Fallback xmlns:a="http://schemas.openxmlformats.org/drawingml/2006/main">
            <w:pict>
              <v:group id="Group 3853" style="width:454.35pt;height:2.20001pt;mso-position-horizontal-relative:char;mso-position-vertical-relative:line" coordsize="57702,279">
                <v:shape id="Shape 4207" style="position:absolute;width:57702;height:279;left:0;top:0;" coordsize="5770245,27940" path="m0,0l5770245,0l5770245,27940l0,27940l0,0">
                  <v:stroke weight="0pt" endcap="flat" joinstyle="miter" miterlimit="10" on="false" color="#000000" opacity="0"/>
                  <v:fill on="true" color="#c0504d"/>
                </v:shape>
              </v:group>
            </w:pict>
          </mc:Fallback>
        </mc:AlternateContent>
      </w:r>
    </w:p>
    <w:p w14:paraId="36592AC9" w14:textId="77777777" w:rsidR="00471F58" w:rsidRDefault="00000000">
      <w:pPr>
        <w:spacing w:after="0" w:line="240" w:lineRule="auto"/>
        <w:ind w:left="0" w:firstLine="0"/>
        <w:jc w:val="both"/>
      </w:pPr>
      <w:r>
        <w:t xml:space="preserve">Fresh Futures (FF) is a registered charity, based in Kirklees, delivering services across South and West Yorkshire.  Our vision is a future where Children, Young People, Families and Older People achieve their full potential in life. Our work is delivered through 4 themes of activity – Education &amp; Training, Early Intervention &amp; Prevention, </w:t>
      </w:r>
    </w:p>
    <w:p w14:paraId="15CB31A5" w14:textId="77777777" w:rsidR="00471F58" w:rsidRDefault="00000000">
      <w:pPr>
        <w:spacing w:after="87"/>
        <w:ind w:right="0"/>
      </w:pPr>
      <w:r>
        <w:t xml:space="preserve">Specialist Family Services and Social Enterprise activities. </w:t>
      </w:r>
    </w:p>
    <w:p w14:paraId="2F3C4B81" w14:textId="77777777" w:rsidR="00471F58" w:rsidRDefault="00000000">
      <w:pPr>
        <w:spacing w:after="98" w:line="259" w:lineRule="auto"/>
        <w:ind w:left="0" w:right="0" w:firstLine="0"/>
      </w:pPr>
      <w:r>
        <w:rPr>
          <w:b/>
          <w:color w:val="E14F3D"/>
        </w:rPr>
        <w:t xml:space="preserve"> </w:t>
      </w:r>
    </w:p>
    <w:p w14:paraId="37294F0F" w14:textId="77777777" w:rsidR="00471F58" w:rsidRDefault="00000000">
      <w:pPr>
        <w:pStyle w:val="Heading1"/>
        <w:ind w:left="-5"/>
      </w:pPr>
      <w:r>
        <w:t xml:space="preserve">Purpose of the job </w:t>
      </w:r>
    </w:p>
    <w:p w14:paraId="46CAB8F5" w14:textId="77777777" w:rsidR="00471F58" w:rsidRDefault="00000000">
      <w:pPr>
        <w:spacing w:after="165" w:line="259" w:lineRule="auto"/>
        <w:ind w:left="-28" w:right="-29" w:firstLine="0"/>
      </w:pPr>
      <w:r>
        <w:rPr>
          <w:noProof/>
        </w:rPr>
        <mc:AlternateContent>
          <mc:Choice Requires="wpg">
            <w:drawing>
              <wp:inline distT="0" distB="0" distL="0" distR="0" wp14:anchorId="177AF29C" wp14:editId="62BA020B">
                <wp:extent cx="5770245" cy="27941"/>
                <wp:effectExtent l="0" t="0" r="0" b="0"/>
                <wp:docPr id="3855" name="Group 3855"/>
                <wp:cNvGraphicFramePr/>
                <a:graphic xmlns:a="http://schemas.openxmlformats.org/drawingml/2006/main">
                  <a:graphicData uri="http://schemas.microsoft.com/office/word/2010/wordprocessingGroup">
                    <wpg:wgp>
                      <wpg:cNvGrpSpPr/>
                      <wpg:grpSpPr>
                        <a:xfrm>
                          <a:off x="0" y="0"/>
                          <a:ext cx="5770245" cy="27941"/>
                          <a:chOff x="0" y="0"/>
                          <a:chExt cx="5770245" cy="27941"/>
                        </a:xfrm>
                      </wpg:grpSpPr>
                      <wps:wsp>
                        <wps:cNvPr id="4208" name="Shape 4208"/>
                        <wps:cNvSpPr/>
                        <wps:spPr>
                          <a:xfrm>
                            <a:off x="0" y="0"/>
                            <a:ext cx="5770245" cy="27941"/>
                          </a:xfrm>
                          <a:custGeom>
                            <a:avLst/>
                            <a:gdLst/>
                            <a:ahLst/>
                            <a:cxnLst/>
                            <a:rect l="0" t="0" r="0" b="0"/>
                            <a:pathLst>
                              <a:path w="5770245" h="27941">
                                <a:moveTo>
                                  <a:pt x="0" y="0"/>
                                </a:moveTo>
                                <a:lnTo>
                                  <a:pt x="5770245" y="0"/>
                                </a:lnTo>
                                <a:lnTo>
                                  <a:pt x="5770245" y="27941"/>
                                </a:lnTo>
                                <a:lnTo>
                                  <a:pt x="0" y="27941"/>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g:wgp>
                  </a:graphicData>
                </a:graphic>
              </wp:inline>
            </w:drawing>
          </mc:Choice>
          <mc:Fallback xmlns:a="http://schemas.openxmlformats.org/drawingml/2006/main">
            <w:pict>
              <v:group id="Group 3855" style="width:454.35pt;height:2.20007pt;mso-position-horizontal-relative:char;mso-position-vertical-relative:line" coordsize="57702,279">
                <v:shape id="Shape 4209" style="position:absolute;width:57702;height:279;left:0;top:0;" coordsize="5770245,27941" path="m0,0l5770245,0l5770245,27941l0,27941l0,0">
                  <v:stroke weight="0pt" endcap="flat" joinstyle="miter" miterlimit="10" on="false" color="#000000" opacity="0"/>
                  <v:fill on="true" color="#c0504d"/>
                </v:shape>
              </v:group>
            </w:pict>
          </mc:Fallback>
        </mc:AlternateContent>
      </w:r>
    </w:p>
    <w:p w14:paraId="6A2665EB" w14:textId="77777777" w:rsidR="00471F58" w:rsidRDefault="00000000">
      <w:pPr>
        <w:spacing w:after="98" w:line="259" w:lineRule="auto"/>
        <w:ind w:left="0" w:right="0" w:firstLine="0"/>
      </w:pPr>
      <w:r>
        <w:rPr>
          <w:b/>
        </w:rPr>
        <w:t xml:space="preserve"> </w:t>
      </w:r>
    </w:p>
    <w:p w14:paraId="5E20DD2F" w14:textId="77777777" w:rsidR="00471F58" w:rsidRDefault="00000000">
      <w:pPr>
        <w:spacing w:after="134" w:line="259" w:lineRule="auto"/>
        <w:ind w:left="0" w:right="0" w:firstLine="0"/>
      </w:pPr>
      <w:r>
        <w:rPr>
          <w:b/>
        </w:rPr>
        <w:t xml:space="preserve">Why the role exists and overall responsibility </w:t>
      </w:r>
    </w:p>
    <w:p w14:paraId="2DD234BC" w14:textId="77777777" w:rsidR="00471F58" w:rsidRDefault="00000000">
      <w:pPr>
        <w:numPr>
          <w:ilvl w:val="0"/>
          <w:numId w:val="1"/>
        </w:numPr>
        <w:spacing w:after="40" w:line="240" w:lineRule="auto"/>
        <w:ind w:right="0" w:hanging="360"/>
      </w:pPr>
      <w:r>
        <w:t xml:space="preserve">Provide support to young people with social emotional and mental health needs to help reduce barriers to learning, improve attainment and educational outcomes </w:t>
      </w:r>
    </w:p>
    <w:p w14:paraId="743DCFE8" w14:textId="77777777" w:rsidR="00471F58" w:rsidRDefault="00000000">
      <w:pPr>
        <w:numPr>
          <w:ilvl w:val="0"/>
          <w:numId w:val="1"/>
        </w:numPr>
        <w:spacing w:after="95"/>
        <w:ind w:right="0" w:hanging="360"/>
      </w:pPr>
      <w:r>
        <w:t xml:space="preserve">To implement behavioural interventions to support engagement and promote selfconfidence and improve emotional wellbeing of all pupils </w:t>
      </w:r>
    </w:p>
    <w:p w14:paraId="025DFFA8" w14:textId="77777777" w:rsidR="00471F58" w:rsidRDefault="00000000">
      <w:pPr>
        <w:spacing w:after="259" w:line="259" w:lineRule="auto"/>
        <w:ind w:left="0" w:right="0" w:firstLine="0"/>
      </w:pPr>
      <w:r>
        <w:rPr>
          <w:color w:val="E14F3D"/>
        </w:rPr>
        <w:lastRenderedPageBreak/>
        <w:t xml:space="preserve"> </w:t>
      </w:r>
    </w:p>
    <w:p w14:paraId="6B25739F" w14:textId="77777777" w:rsidR="00471F58" w:rsidRDefault="00000000">
      <w:pPr>
        <w:spacing w:after="254" w:line="259" w:lineRule="auto"/>
        <w:ind w:left="0" w:right="0" w:firstLine="0"/>
      </w:pPr>
      <w:r>
        <w:rPr>
          <w:color w:val="E14F3D"/>
        </w:rPr>
        <w:t xml:space="preserve"> </w:t>
      </w:r>
    </w:p>
    <w:p w14:paraId="16D17F52" w14:textId="77777777" w:rsidR="00471F58" w:rsidRDefault="00000000">
      <w:pPr>
        <w:spacing w:after="0" w:line="259" w:lineRule="auto"/>
        <w:ind w:left="0" w:right="0" w:firstLine="0"/>
      </w:pPr>
      <w:r>
        <w:rPr>
          <w:color w:val="E14F3D"/>
        </w:rPr>
        <w:t xml:space="preserve"> </w:t>
      </w:r>
    </w:p>
    <w:p w14:paraId="7E0E2E33" w14:textId="77777777" w:rsidR="00471F58" w:rsidRDefault="00000000">
      <w:pPr>
        <w:pStyle w:val="Heading1"/>
        <w:ind w:left="-5"/>
      </w:pPr>
      <w:r>
        <w:t xml:space="preserve">Main activities </w:t>
      </w:r>
    </w:p>
    <w:p w14:paraId="010F4A53" w14:textId="77777777" w:rsidR="00471F58" w:rsidRDefault="00000000">
      <w:pPr>
        <w:spacing w:after="165" w:line="259" w:lineRule="auto"/>
        <w:ind w:left="-28" w:right="-29" w:firstLine="0"/>
      </w:pPr>
      <w:r>
        <w:rPr>
          <w:noProof/>
        </w:rPr>
        <mc:AlternateContent>
          <mc:Choice Requires="wpg">
            <w:drawing>
              <wp:inline distT="0" distB="0" distL="0" distR="0" wp14:anchorId="14ED42C1" wp14:editId="6D26A906">
                <wp:extent cx="5770245" cy="27940"/>
                <wp:effectExtent l="0" t="0" r="0" b="0"/>
                <wp:docPr id="3285" name="Group 3285"/>
                <wp:cNvGraphicFramePr/>
                <a:graphic xmlns:a="http://schemas.openxmlformats.org/drawingml/2006/main">
                  <a:graphicData uri="http://schemas.microsoft.com/office/word/2010/wordprocessingGroup">
                    <wpg:wgp>
                      <wpg:cNvGrpSpPr/>
                      <wpg:grpSpPr>
                        <a:xfrm>
                          <a:off x="0" y="0"/>
                          <a:ext cx="5770245" cy="27940"/>
                          <a:chOff x="0" y="0"/>
                          <a:chExt cx="5770245" cy="27940"/>
                        </a:xfrm>
                      </wpg:grpSpPr>
                      <wps:wsp>
                        <wps:cNvPr id="4210" name="Shape 4210"/>
                        <wps:cNvSpPr/>
                        <wps:spPr>
                          <a:xfrm>
                            <a:off x="0" y="0"/>
                            <a:ext cx="5770245" cy="27940"/>
                          </a:xfrm>
                          <a:custGeom>
                            <a:avLst/>
                            <a:gdLst/>
                            <a:ahLst/>
                            <a:cxnLst/>
                            <a:rect l="0" t="0" r="0" b="0"/>
                            <a:pathLst>
                              <a:path w="5770245" h="27940">
                                <a:moveTo>
                                  <a:pt x="0" y="0"/>
                                </a:moveTo>
                                <a:lnTo>
                                  <a:pt x="5770245" y="0"/>
                                </a:lnTo>
                                <a:lnTo>
                                  <a:pt x="5770245" y="27940"/>
                                </a:lnTo>
                                <a:lnTo>
                                  <a:pt x="0" y="27940"/>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g:wgp>
                  </a:graphicData>
                </a:graphic>
              </wp:inline>
            </w:drawing>
          </mc:Choice>
          <mc:Fallback xmlns:a="http://schemas.openxmlformats.org/drawingml/2006/main">
            <w:pict>
              <v:group id="Group 3285" style="width:454.35pt;height:2.20001pt;mso-position-horizontal-relative:char;mso-position-vertical-relative:line" coordsize="57702,279">
                <v:shape id="Shape 4211" style="position:absolute;width:57702;height:279;left:0;top:0;" coordsize="5770245,27940" path="m0,0l5770245,0l5770245,27940l0,27940l0,0">
                  <v:stroke weight="0pt" endcap="flat" joinstyle="miter" miterlimit="10" on="false" color="#000000" opacity="0"/>
                  <v:fill on="true" color="#c0504d"/>
                </v:shape>
              </v:group>
            </w:pict>
          </mc:Fallback>
        </mc:AlternateContent>
      </w:r>
    </w:p>
    <w:p w14:paraId="42A305EE" w14:textId="77777777" w:rsidR="00471F58" w:rsidRDefault="00000000">
      <w:pPr>
        <w:pStyle w:val="Heading2"/>
        <w:ind w:left="-5"/>
      </w:pPr>
      <w:r>
        <w:t>Pupil/client facing</w:t>
      </w:r>
      <w:r>
        <w:rPr>
          <w:u w:val="none"/>
        </w:rPr>
        <w:t xml:space="preserve"> </w:t>
      </w:r>
    </w:p>
    <w:p w14:paraId="032742A6" w14:textId="77777777" w:rsidR="00471F58" w:rsidRDefault="00000000">
      <w:pPr>
        <w:numPr>
          <w:ilvl w:val="0"/>
          <w:numId w:val="2"/>
        </w:numPr>
        <w:ind w:right="0" w:hanging="360"/>
      </w:pPr>
      <w:r>
        <w:t xml:space="preserve">Assist with pupils social, emotional, and mental health (SEMH) needs with guidance from the Nurture Manager and Inclusion Manager </w:t>
      </w:r>
    </w:p>
    <w:p w14:paraId="14348850" w14:textId="77777777" w:rsidR="00471F58" w:rsidRDefault="00000000">
      <w:pPr>
        <w:numPr>
          <w:ilvl w:val="0"/>
          <w:numId w:val="2"/>
        </w:numPr>
        <w:spacing w:after="6"/>
        <w:ind w:right="0" w:hanging="360"/>
      </w:pPr>
      <w:r>
        <w:t xml:space="preserve">Contribute to the delivery of successful lessons by providing supporting to tutors </w:t>
      </w:r>
    </w:p>
    <w:p w14:paraId="3E5E2CC6" w14:textId="77777777" w:rsidR="00471F58" w:rsidRDefault="00000000">
      <w:pPr>
        <w:numPr>
          <w:ilvl w:val="0"/>
          <w:numId w:val="2"/>
        </w:numPr>
        <w:ind w:right="0" w:hanging="360"/>
      </w:pPr>
      <w:r>
        <w:t xml:space="preserve">Encourage pupils to remain engaged in their education whilst promoting positive behaviour </w:t>
      </w:r>
    </w:p>
    <w:p w14:paraId="3DE86BE4" w14:textId="77777777" w:rsidR="00471F58" w:rsidRDefault="00000000">
      <w:pPr>
        <w:numPr>
          <w:ilvl w:val="0"/>
          <w:numId w:val="2"/>
        </w:numPr>
        <w:spacing w:after="6"/>
        <w:ind w:right="0" w:hanging="360"/>
      </w:pPr>
      <w:r>
        <w:t xml:space="preserve">Support pupils during offsite visits and vocational educational activities  </w:t>
      </w:r>
    </w:p>
    <w:p w14:paraId="187FDA01" w14:textId="77777777" w:rsidR="00471F58" w:rsidRDefault="00000000">
      <w:pPr>
        <w:numPr>
          <w:ilvl w:val="0"/>
          <w:numId w:val="2"/>
        </w:numPr>
        <w:spacing w:after="6"/>
        <w:ind w:right="0" w:hanging="360"/>
      </w:pPr>
      <w:r>
        <w:t xml:space="preserve">Promote independence and life skills through student led activities  </w:t>
      </w:r>
    </w:p>
    <w:p w14:paraId="7BDB1979" w14:textId="77777777" w:rsidR="00471F58" w:rsidRDefault="00000000">
      <w:pPr>
        <w:numPr>
          <w:ilvl w:val="0"/>
          <w:numId w:val="2"/>
        </w:numPr>
        <w:spacing w:after="10"/>
        <w:ind w:right="0" w:hanging="360"/>
      </w:pPr>
      <w:r>
        <w:t xml:space="preserve">Assist and support pupils with the development of key life skills </w:t>
      </w:r>
    </w:p>
    <w:p w14:paraId="1F6D313E" w14:textId="77777777" w:rsidR="00471F58" w:rsidRDefault="00000000">
      <w:pPr>
        <w:numPr>
          <w:ilvl w:val="0"/>
          <w:numId w:val="2"/>
        </w:numPr>
        <w:ind w:right="0" w:hanging="360"/>
      </w:pPr>
      <w:r>
        <w:t xml:space="preserve">To work proactively with new pupils assisting in a successful transition to Brian Jackson College </w:t>
      </w:r>
    </w:p>
    <w:p w14:paraId="3B06DBC9" w14:textId="77777777" w:rsidR="00471F58" w:rsidRDefault="00000000">
      <w:pPr>
        <w:numPr>
          <w:ilvl w:val="0"/>
          <w:numId w:val="2"/>
        </w:numPr>
        <w:ind w:right="0" w:hanging="360"/>
      </w:pPr>
      <w:r>
        <w:t xml:space="preserve">To assist in the development, implementation, review, monitoring and evaluation of behavioural improvement and support plans </w:t>
      </w:r>
    </w:p>
    <w:p w14:paraId="112A73B5" w14:textId="77777777" w:rsidR="00471F58" w:rsidRDefault="00000000">
      <w:pPr>
        <w:numPr>
          <w:ilvl w:val="0"/>
          <w:numId w:val="2"/>
        </w:numPr>
        <w:spacing w:after="10"/>
        <w:ind w:right="0" w:hanging="360"/>
      </w:pPr>
      <w:r>
        <w:t xml:space="preserve">Any other duties relevant to the FF and Brian Jackson College </w:t>
      </w:r>
    </w:p>
    <w:p w14:paraId="24A59762" w14:textId="77777777" w:rsidR="00471F58" w:rsidRDefault="00000000">
      <w:pPr>
        <w:numPr>
          <w:ilvl w:val="0"/>
          <w:numId w:val="2"/>
        </w:numPr>
        <w:spacing w:after="152"/>
        <w:ind w:right="0" w:hanging="360"/>
      </w:pPr>
      <w:r>
        <w:t xml:space="preserve">Actively support the staff team in the behaviour management of pupils between lessons and at social times </w:t>
      </w:r>
    </w:p>
    <w:p w14:paraId="7FAD6004" w14:textId="77777777" w:rsidR="00471F58" w:rsidRDefault="00000000">
      <w:pPr>
        <w:pStyle w:val="Heading2"/>
        <w:ind w:left="-5"/>
      </w:pPr>
      <w:r>
        <w:t>Processes and procedures</w:t>
      </w:r>
      <w:r>
        <w:rPr>
          <w:u w:val="none"/>
        </w:rPr>
        <w:t xml:space="preserve"> </w:t>
      </w:r>
    </w:p>
    <w:p w14:paraId="39497C5B" w14:textId="77777777" w:rsidR="00471F58" w:rsidRDefault="00000000">
      <w:pPr>
        <w:numPr>
          <w:ilvl w:val="0"/>
          <w:numId w:val="3"/>
        </w:numPr>
        <w:ind w:right="0" w:hanging="360"/>
      </w:pPr>
      <w:r>
        <w:t xml:space="preserve">To operate within agreed professional, ethical and school policies when working with pupils and those involved with them </w:t>
      </w:r>
    </w:p>
    <w:p w14:paraId="53346F1F" w14:textId="77777777" w:rsidR="00471F58" w:rsidRDefault="00000000">
      <w:pPr>
        <w:numPr>
          <w:ilvl w:val="0"/>
          <w:numId w:val="3"/>
        </w:numPr>
        <w:spacing w:after="6"/>
        <w:ind w:right="0" w:hanging="360"/>
      </w:pPr>
      <w:r>
        <w:t xml:space="preserve">Report safeguarding concerns to the safeguarding team in a timely manner </w:t>
      </w:r>
    </w:p>
    <w:p w14:paraId="1D97DDB8" w14:textId="77777777" w:rsidR="00471F58" w:rsidRDefault="00000000">
      <w:pPr>
        <w:numPr>
          <w:ilvl w:val="0"/>
          <w:numId w:val="3"/>
        </w:numPr>
        <w:spacing w:after="129"/>
        <w:ind w:right="0" w:hanging="360"/>
      </w:pPr>
      <w:r>
        <w:t xml:space="preserve">Report Health and Safety concerns to admin in a timely manner  </w:t>
      </w:r>
    </w:p>
    <w:p w14:paraId="66218D12" w14:textId="77777777" w:rsidR="00471F58" w:rsidRDefault="00000000">
      <w:pPr>
        <w:spacing w:after="256" w:line="259" w:lineRule="auto"/>
        <w:ind w:left="-5" w:right="0"/>
      </w:pPr>
      <w:r>
        <w:rPr>
          <w:u w:val="single" w:color="000000"/>
        </w:rPr>
        <w:t>Admin based</w:t>
      </w:r>
      <w:r>
        <w:t xml:space="preserve">  </w:t>
      </w:r>
    </w:p>
    <w:p w14:paraId="302DD258" w14:textId="77777777" w:rsidR="00471F58" w:rsidRDefault="00000000">
      <w:pPr>
        <w:numPr>
          <w:ilvl w:val="0"/>
          <w:numId w:val="3"/>
        </w:numPr>
        <w:spacing w:after="130"/>
        <w:ind w:right="0" w:hanging="360"/>
      </w:pPr>
      <w:r>
        <w:t xml:space="preserve">Completing all relevant pupil documentation and record keeping </w:t>
      </w:r>
    </w:p>
    <w:p w14:paraId="68EB3589" w14:textId="77777777" w:rsidR="00471F58" w:rsidRDefault="00000000">
      <w:pPr>
        <w:pStyle w:val="Heading2"/>
        <w:ind w:left="-5"/>
      </w:pPr>
      <w:r>
        <w:t>Safeguarding Duties and Responsibilities</w:t>
      </w:r>
      <w:r>
        <w:rPr>
          <w:u w:val="none"/>
        </w:rPr>
        <w:t xml:space="preserve">  </w:t>
      </w:r>
    </w:p>
    <w:p w14:paraId="2271B21F" w14:textId="77777777" w:rsidR="00471F58" w:rsidRDefault="00000000">
      <w:pPr>
        <w:numPr>
          <w:ilvl w:val="0"/>
          <w:numId w:val="4"/>
        </w:numPr>
        <w:ind w:right="0" w:hanging="360"/>
      </w:pPr>
      <w:r>
        <w:t xml:space="preserve">The School is committed to safeguarding and promoting the welfare of children and young people and expects all staff and volunteers to share this commitment. The following duties are expected of all staff:  </w:t>
      </w:r>
    </w:p>
    <w:p w14:paraId="7ECB1192" w14:textId="77777777" w:rsidR="00471F58" w:rsidRDefault="00000000">
      <w:pPr>
        <w:numPr>
          <w:ilvl w:val="0"/>
          <w:numId w:val="4"/>
        </w:numPr>
        <w:ind w:right="0" w:hanging="360"/>
      </w:pPr>
      <w:r>
        <w:t xml:space="preserve">proactively ensuring the effective implementation of Child Protection and other related policies  </w:t>
      </w:r>
    </w:p>
    <w:p w14:paraId="4F6E04BA" w14:textId="77777777" w:rsidR="00471F58" w:rsidRDefault="00000000">
      <w:pPr>
        <w:numPr>
          <w:ilvl w:val="0"/>
          <w:numId w:val="4"/>
        </w:numPr>
        <w:ind w:right="0" w:hanging="360"/>
      </w:pPr>
      <w:r>
        <w:t xml:space="preserve">ensuring full compliance with all relevant statutory regulations as well as all school policies, Health &amp; Safety regulations etc.  </w:t>
      </w:r>
    </w:p>
    <w:p w14:paraId="4AB8229F" w14:textId="77777777" w:rsidR="00471F58" w:rsidRDefault="00000000">
      <w:pPr>
        <w:numPr>
          <w:ilvl w:val="0"/>
          <w:numId w:val="4"/>
        </w:numPr>
        <w:spacing w:after="208"/>
        <w:ind w:right="0" w:hanging="360"/>
      </w:pPr>
      <w:r>
        <w:t xml:space="preserve">communicating effectively with all relevant stakeholders including colleagues, students, parents and outside agencies as appropriate. </w:t>
      </w:r>
    </w:p>
    <w:p w14:paraId="1514F971" w14:textId="77777777" w:rsidR="00471F58" w:rsidRDefault="00000000">
      <w:pPr>
        <w:spacing w:after="158" w:line="259" w:lineRule="auto"/>
        <w:ind w:left="0" w:right="0" w:firstLine="0"/>
      </w:pPr>
      <w:r>
        <w:lastRenderedPageBreak/>
        <w:t xml:space="preserve"> </w:t>
      </w:r>
    </w:p>
    <w:p w14:paraId="60B2290F" w14:textId="77777777" w:rsidR="00471F58" w:rsidRDefault="00000000">
      <w:pPr>
        <w:spacing w:after="0" w:line="259" w:lineRule="auto"/>
        <w:ind w:left="720" w:right="0" w:firstLine="0"/>
      </w:pPr>
      <w:r>
        <w:t xml:space="preserve"> </w:t>
      </w:r>
    </w:p>
    <w:p w14:paraId="2DDE0974" w14:textId="77777777" w:rsidR="00471F58" w:rsidRDefault="00000000">
      <w:pPr>
        <w:pStyle w:val="Heading1"/>
        <w:ind w:left="-5"/>
      </w:pPr>
      <w:r>
        <w:t xml:space="preserve">Knowledge, training and experience required </w:t>
      </w:r>
    </w:p>
    <w:p w14:paraId="3A1D7B49" w14:textId="77777777" w:rsidR="00471F58" w:rsidRDefault="00000000">
      <w:pPr>
        <w:spacing w:after="173" w:line="259" w:lineRule="auto"/>
        <w:ind w:left="-28" w:right="-29" w:firstLine="0"/>
      </w:pPr>
      <w:r>
        <w:rPr>
          <w:noProof/>
        </w:rPr>
        <mc:AlternateContent>
          <mc:Choice Requires="wpg">
            <w:drawing>
              <wp:inline distT="0" distB="0" distL="0" distR="0" wp14:anchorId="7F2F2CE2" wp14:editId="4FD9D4E9">
                <wp:extent cx="5770245" cy="27940"/>
                <wp:effectExtent l="0" t="0" r="0" b="0"/>
                <wp:docPr id="3237" name="Group 3237"/>
                <wp:cNvGraphicFramePr/>
                <a:graphic xmlns:a="http://schemas.openxmlformats.org/drawingml/2006/main">
                  <a:graphicData uri="http://schemas.microsoft.com/office/word/2010/wordprocessingGroup">
                    <wpg:wgp>
                      <wpg:cNvGrpSpPr/>
                      <wpg:grpSpPr>
                        <a:xfrm>
                          <a:off x="0" y="0"/>
                          <a:ext cx="5770245" cy="27940"/>
                          <a:chOff x="0" y="0"/>
                          <a:chExt cx="5770245" cy="27940"/>
                        </a:xfrm>
                      </wpg:grpSpPr>
                      <wps:wsp>
                        <wps:cNvPr id="4212" name="Shape 4212"/>
                        <wps:cNvSpPr/>
                        <wps:spPr>
                          <a:xfrm>
                            <a:off x="0" y="0"/>
                            <a:ext cx="5770245" cy="27940"/>
                          </a:xfrm>
                          <a:custGeom>
                            <a:avLst/>
                            <a:gdLst/>
                            <a:ahLst/>
                            <a:cxnLst/>
                            <a:rect l="0" t="0" r="0" b="0"/>
                            <a:pathLst>
                              <a:path w="5770245" h="27940">
                                <a:moveTo>
                                  <a:pt x="0" y="0"/>
                                </a:moveTo>
                                <a:lnTo>
                                  <a:pt x="5770245" y="0"/>
                                </a:lnTo>
                                <a:lnTo>
                                  <a:pt x="5770245" y="27940"/>
                                </a:lnTo>
                                <a:lnTo>
                                  <a:pt x="0" y="27940"/>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g:wgp>
                  </a:graphicData>
                </a:graphic>
              </wp:inline>
            </w:drawing>
          </mc:Choice>
          <mc:Fallback xmlns:a="http://schemas.openxmlformats.org/drawingml/2006/main">
            <w:pict>
              <v:group id="Group 3237" style="width:454.35pt;height:2.20001pt;mso-position-horizontal-relative:char;mso-position-vertical-relative:line" coordsize="57702,279">
                <v:shape id="Shape 4213" style="position:absolute;width:57702;height:279;left:0;top:0;" coordsize="5770245,27940" path="m0,0l5770245,0l5770245,27940l0,27940l0,0">
                  <v:stroke weight="0pt" endcap="flat" joinstyle="miter" miterlimit="10" on="false" color="#000000" opacity="0"/>
                  <v:fill on="true" color="#c0504d"/>
                </v:shape>
              </v:group>
            </w:pict>
          </mc:Fallback>
        </mc:AlternateContent>
      </w:r>
    </w:p>
    <w:p w14:paraId="180F78B0" w14:textId="77777777" w:rsidR="00471F58" w:rsidRDefault="00000000">
      <w:pPr>
        <w:numPr>
          <w:ilvl w:val="0"/>
          <w:numId w:val="5"/>
        </w:numPr>
        <w:spacing w:after="106"/>
        <w:ind w:right="0" w:hanging="360"/>
      </w:pPr>
      <w:r>
        <w:t xml:space="preserve">Experience within SEMH and behavioural needs setting  </w:t>
      </w:r>
    </w:p>
    <w:p w14:paraId="2495B142" w14:textId="77777777" w:rsidR="00471F58" w:rsidRDefault="00000000">
      <w:pPr>
        <w:numPr>
          <w:ilvl w:val="0"/>
          <w:numId w:val="5"/>
        </w:numPr>
        <w:spacing w:after="136"/>
        <w:ind w:right="0" w:hanging="360"/>
      </w:pPr>
      <w:r>
        <w:t xml:space="preserve">Experience of working with young people at KS3 &amp; KS4 in an educational setting (formal or non formal) setting  </w:t>
      </w:r>
    </w:p>
    <w:p w14:paraId="1DBE0918" w14:textId="77777777" w:rsidR="00471F58" w:rsidRDefault="00000000">
      <w:pPr>
        <w:numPr>
          <w:ilvl w:val="0"/>
          <w:numId w:val="5"/>
        </w:numPr>
        <w:spacing w:after="135"/>
        <w:ind w:right="0" w:hanging="360"/>
      </w:pPr>
      <w:r>
        <w:t xml:space="preserve">GCSE or equivalent in Maths and English. Teaching assistant qualification (desirable) </w:t>
      </w:r>
    </w:p>
    <w:p w14:paraId="1E6FA893" w14:textId="77777777" w:rsidR="00471F58" w:rsidRDefault="00000000">
      <w:pPr>
        <w:numPr>
          <w:ilvl w:val="0"/>
          <w:numId w:val="5"/>
        </w:numPr>
        <w:spacing w:after="106"/>
        <w:ind w:right="0" w:hanging="360"/>
      </w:pPr>
      <w:r>
        <w:t xml:space="preserve">Experience of Safeguarding children in education </w:t>
      </w:r>
    </w:p>
    <w:p w14:paraId="3CA2D47D" w14:textId="77777777" w:rsidR="00471F58" w:rsidRDefault="00000000">
      <w:pPr>
        <w:numPr>
          <w:ilvl w:val="0"/>
          <w:numId w:val="5"/>
        </w:numPr>
        <w:spacing w:after="106"/>
        <w:ind w:right="0" w:hanging="360"/>
      </w:pPr>
      <w:r>
        <w:t xml:space="preserve">Knowledge of childhood trauma (desirable)  </w:t>
      </w:r>
    </w:p>
    <w:p w14:paraId="4DBE8505" w14:textId="77777777" w:rsidR="00471F58" w:rsidRDefault="00000000">
      <w:pPr>
        <w:numPr>
          <w:ilvl w:val="0"/>
          <w:numId w:val="5"/>
        </w:numPr>
        <w:spacing w:after="106"/>
        <w:ind w:right="0" w:hanging="360"/>
      </w:pPr>
      <w:r>
        <w:t xml:space="preserve">Positive handling training (desirable)  </w:t>
      </w:r>
    </w:p>
    <w:p w14:paraId="2101E0D8" w14:textId="77777777" w:rsidR="00471F58" w:rsidRDefault="00000000">
      <w:pPr>
        <w:numPr>
          <w:ilvl w:val="0"/>
          <w:numId w:val="5"/>
        </w:numPr>
        <w:spacing w:after="132"/>
        <w:ind w:right="0" w:hanging="360"/>
      </w:pPr>
      <w:r>
        <w:t xml:space="preserve">Must have a solid understanding of nurture and be willing to adapt to the colleges nurturing ethos </w:t>
      </w:r>
    </w:p>
    <w:p w14:paraId="601B71A5" w14:textId="77777777" w:rsidR="00471F58" w:rsidRDefault="00000000">
      <w:pPr>
        <w:numPr>
          <w:ilvl w:val="0"/>
          <w:numId w:val="5"/>
        </w:numPr>
        <w:spacing w:after="65"/>
        <w:ind w:right="0" w:hanging="360"/>
      </w:pPr>
      <w:r>
        <w:t xml:space="preserve">Driving licence desirable and willing to travel across both provisions  </w:t>
      </w:r>
    </w:p>
    <w:p w14:paraId="17E3A31B" w14:textId="77777777" w:rsidR="00471F58" w:rsidRDefault="00000000">
      <w:pPr>
        <w:spacing w:after="98" w:line="259" w:lineRule="auto"/>
        <w:ind w:left="0" w:right="0" w:firstLine="0"/>
      </w:pPr>
      <w:r>
        <w:t xml:space="preserve"> </w:t>
      </w:r>
    </w:p>
    <w:p w14:paraId="12F50652" w14:textId="77777777" w:rsidR="00471F58" w:rsidRDefault="00000000">
      <w:pPr>
        <w:pStyle w:val="Heading1"/>
        <w:ind w:left="-5"/>
      </w:pPr>
      <w:r>
        <w:t xml:space="preserve">Key personal characteristics </w:t>
      </w:r>
    </w:p>
    <w:p w14:paraId="5D004484" w14:textId="77777777" w:rsidR="00471F58" w:rsidRDefault="00000000">
      <w:pPr>
        <w:spacing w:after="165" w:line="259" w:lineRule="auto"/>
        <w:ind w:left="-28" w:right="-29" w:firstLine="0"/>
      </w:pPr>
      <w:r>
        <w:rPr>
          <w:noProof/>
        </w:rPr>
        <mc:AlternateContent>
          <mc:Choice Requires="wpg">
            <w:drawing>
              <wp:inline distT="0" distB="0" distL="0" distR="0" wp14:anchorId="72C9BD64" wp14:editId="4073A1DC">
                <wp:extent cx="5770245" cy="27940"/>
                <wp:effectExtent l="0" t="0" r="0" b="0"/>
                <wp:docPr id="3238" name="Group 3238"/>
                <wp:cNvGraphicFramePr/>
                <a:graphic xmlns:a="http://schemas.openxmlformats.org/drawingml/2006/main">
                  <a:graphicData uri="http://schemas.microsoft.com/office/word/2010/wordprocessingGroup">
                    <wpg:wgp>
                      <wpg:cNvGrpSpPr/>
                      <wpg:grpSpPr>
                        <a:xfrm>
                          <a:off x="0" y="0"/>
                          <a:ext cx="5770245" cy="27940"/>
                          <a:chOff x="0" y="0"/>
                          <a:chExt cx="5770245" cy="27940"/>
                        </a:xfrm>
                      </wpg:grpSpPr>
                      <wps:wsp>
                        <wps:cNvPr id="4214" name="Shape 4214"/>
                        <wps:cNvSpPr/>
                        <wps:spPr>
                          <a:xfrm>
                            <a:off x="0" y="0"/>
                            <a:ext cx="5770245" cy="27940"/>
                          </a:xfrm>
                          <a:custGeom>
                            <a:avLst/>
                            <a:gdLst/>
                            <a:ahLst/>
                            <a:cxnLst/>
                            <a:rect l="0" t="0" r="0" b="0"/>
                            <a:pathLst>
                              <a:path w="5770245" h="27940">
                                <a:moveTo>
                                  <a:pt x="0" y="0"/>
                                </a:moveTo>
                                <a:lnTo>
                                  <a:pt x="5770245" y="0"/>
                                </a:lnTo>
                                <a:lnTo>
                                  <a:pt x="5770245" y="27940"/>
                                </a:lnTo>
                                <a:lnTo>
                                  <a:pt x="0" y="27940"/>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g:wgp>
                  </a:graphicData>
                </a:graphic>
              </wp:inline>
            </w:drawing>
          </mc:Choice>
          <mc:Fallback xmlns:a="http://schemas.openxmlformats.org/drawingml/2006/main">
            <w:pict>
              <v:group id="Group 3238" style="width:454.35pt;height:2.20001pt;mso-position-horizontal-relative:char;mso-position-vertical-relative:line" coordsize="57702,279">
                <v:shape id="Shape 4215" style="position:absolute;width:57702;height:279;left:0;top:0;" coordsize="5770245,27940" path="m0,0l5770245,0l5770245,27940l0,27940l0,0">
                  <v:stroke weight="0pt" endcap="flat" joinstyle="miter" miterlimit="10" on="false" color="#000000" opacity="0"/>
                  <v:fill on="true" color="#c0504d"/>
                </v:shape>
              </v:group>
            </w:pict>
          </mc:Fallback>
        </mc:AlternateContent>
      </w:r>
    </w:p>
    <w:p w14:paraId="6E5155CA" w14:textId="77777777" w:rsidR="00471F58" w:rsidRDefault="00000000">
      <w:pPr>
        <w:spacing w:after="130" w:line="259" w:lineRule="auto"/>
        <w:ind w:left="0" w:right="0" w:firstLine="0"/>
      </w:pPr>
      <w:r>
        <w:t xml:space="preserve"> </w:t>
      </w:r>
    </w:p>
    <w:p w14:paraId="41551E6B" w14:textId="77777777" w:rsidR="00471F58" w:rsidRDefault="00000000">
      <w:pPr>
        <w:numPr>
          <w:ilvl w:val="0"/>
          <w:numId w:val="6"/>
        </w:numPr>
        <w:ind w:right="0" w:hanging="360"/>
      </w:pPr>
      <w:r>
        <w:t xml:space="preserve">A team player with a positive, solution focused approach </w:t>
      </w:r>
    </w:p>
    <w:p w14:paraId="797CC868" w14:textId="77777777" w:rsidR="00471F58" w:rsidRDefault="00000000">
      <w:pPr>
        <w:numPr>
          <w:ilvl w:val="0"/>
          <w:numId w:val="6"/>
        </w:numPr>
        <w:ind w:right="0" w:hanging="360"/>
      </w:pPr>
      <w:r>
        <w:t xml:space="preserve">Flexible and reliable </w:t>
      </w:r>
    </w:p>
    <w:p w14:paraId="4321404E" w14:textId="77777777" w:rsidR="00471F58" w:rsidRDefault="00000000">
      <w:pPr>
        <w:numPr>
          <w:ilvl w:val="0"/>
          <w:numId w:val="6"/>
        </w:numPr>
        <w:ind w:right="0" w:hanging="360"/>
      </w:pPr>
      <w:r>
        <w:t xml:space="preserve">Inspiring, enthusiastic and enjoys working with young people  </w:t>
      </w:r>
    </w:p>
    <w:p w14:paraId="6DACDA5B" w14:textId="77777777" w:rsidR="00471F58" w:rsidRDefault="00000000">
      <w:pPr>
        <w:numPr>
          <w:ilvl w:val="0"/>
          <w:numId w:val="6"/>
        </w:numPr>
        <w:ind w:right="0" w:hanging="360"/>
      </w:pPr>
      <w:r>
        <w:t xml:space="preserve">Ability to work with young people who exhibit regular behavioural and emotional difficulties  </w:t>
      </w:r>
    </w:p>
    <w:p w14:paraId="1B41D616" w14:textId="77777777" w:rsidR="00471F58" w:rsidRDefault="00000000">
      <w:pPr>
        <w:numPr>
          <w:ilvl w:val="0"/>
          <w:numId w:val="6"/>
        </w:numPr>
        <w:spacing w:after="164"/>
        <w:ind w:right="0" w:hanging="360"/>
      </w:pPr>
      <w:r>
        <w:t xml:space="preserve">High tolerance levels </w:t>
      </w:r>
    </w:p>
    <w:p w14:paraId="47BEDBBD" w14:textId="77777777" w:rsidR="00471F58" w:rsidRDefault="00000000">
      <w:pPr>
        <w:numPr>
          <w:ilvl w:val="0"/>
          <w:numId w:val="6"/>
        </w:numPr>
        <w:spacing w:after="164"/>
        <w:ind w:right="0" w:hanging="360"/>
      </w:pPr>
      <w:r>
        <w:t xml:space="preserve">A calm, understanding approach  </w:t>
      </w:r>
    </w:p>
    <w:p w14:paraId="0000C206" w14:textId="77777777" w:rsidR="00471F58" w:rsidRDefault="00000000">
      <w:pPr>
        <w:numPr>
          <w:ilvl w:val="0"/>
          <w:numId w:val="6"/>
        </w:numPr>
        <w:spacing w:after="164"/>
        <w:ind w:right="0" w:hanging="360"/>
      </w:pPr>
      <w:r>
        <w:t xml:space="preserve">Resilient and able to adapt quickly to change  </w:t>
      </w:r>
    </w:p>
    <w:p w14:paraId="382003EC" w14:textId="77777777" w:rsidR="00471F58" w:rsidRDefault="00000000">
      <w:pPr>
        <w:numPr>
          <w:ilvl w:val="0"/>
          <w:numId w:val="6"/>
        </w:numPr>
        <w:spacing w:after="159"/>
        <w:ind w:right="0" w:hanging="360"/>
      </w:pPr>
      <w:r>
        <w:t xml:space="preserve">Strong communication skills, both written and verbal </w:t>
      </w:r>
    </w:p>
    <w:p w14:paraId="3F4340DD" w14:textId="77777777" w:rsidR="00471F58" w:rsidRDefault="00000000">
      <w:pPr>
        <w:numPr>
          <w:ilvl w:val="0"/>
          <w:numId w:val="6"/>
        </w:numPr>
        <w:spacing w:after="164"/>
        <w:ind w:right="0" w:hanging="360"/>
      </w:pPr>
      <w:r>
        <w:t xml:space="preserve">Organised and excellent management skills </w:t>
      </w:r>
    </w:p>
    <w:p w14:paraId="121C3488" w14:textId="77777777" w:rsidR="00471F58" w:rsidRDefault="00000000">
      <w:pPr>
        <w:numPr>
          <w:ilvl w:val="0"/>
          <w:numId w:val="6"/>
        </w:numPr>
        <w:spacing w:after="164"/>
        <w:ind w:right="0" w:hanging="360"/>
      </w:pPr>
      <w:r>
        <w:t xml:space="preserve">Ability to relate effectively with pupils and staff </w:t>
      </w:r>
    </w:p>
    <w:p w14:paraId="5F17FB81" w14:textId="77777777" w:rsidR="00471F58" w:rsidRDefault="00000000">
      <w:pPr>
        <w:numPr>
          <w:ilvl w:val="0"/>
          <w:numId w:val="6"/>
        </w:numPr>
        <w:ind w:right="0" w:hanging="360"/>
      </w:pPr>
      <w:r>
        <w:t xml:space="preserve">Responds positively to resolve problems effectively ensuring that all are happy with the outcome </w:t>
      </w:r>
    </w:p>
    <w:p w14:paraId="3618633F" w14:textId="77777777" w:rsidR="00471F58" w:rsidRDefault="00000000">
      <w:pPr>
        <w:numPr>
          <w:ilvl w:val="0"/>
          <w:numId w:val="6"/>
        </w:numPr>
        <w:spacing w:after="164"/>
        <w:ind w:right="0" w:hanging="360"/>
      </w:pPr>
      <w:r>
        <w:t xml:space="preserve">Ability to work independently and use own initiative </w:t>
      </w:r>
    </w:p>
    <w:p w14:paraId="60A44A7E" w14:textId="77777777" w:rsidR="00471F58" w:rsidRDefault="00000000">
      <w:pPr>
        <w:numPr>
          <w:ilvl w:val="0"/>
          <w:numId w:val="6"/>
        </w:numPr>
        <w:ind w:right="0" w:hanging="360"/>
      </w:pPr>
      <w:r>
        <w:t xml:space="preserve">Works within data protection guidelines and always maintains confidentiality. </w:t>
      </w:r>
      <w:r>
        <w:rPr>
          <w:rFonts w:ascii="Wingdings" w:eastAsia="Wingdings" w:hAnsi="Wingdings" w:cs="Wingdings"/>
        </w:rPr>
        <w:t>➢</w:t>
      </w:r>
      <w:r>
        <w:rPr>
          <w:rFonts w:ascii="Arial" w:eastAsia="Arial" w:hAnsi="Arial" w:cs="Arial"/>
        </w:rPr>
        <w:t xml:space="preserve"> </w:t>
      </w:r>
      <w:r>
        <w:t xml:space="preserve">Ensures personal and departmental appearance is of a high standard. </w:t>
      </w:r>
    </w:p>
    <w:p w14:paraId="19CA9F1D" w14:textId="77777777" w:rsidR="00471F58" w:rsidRDefault="00000000">
      <w:pPr>
        <w:numPr>
          <w:ilvl w:val="0"/>
          <w:numId w:val="6"/>
        </w:numPr>
        <w:spacing w:after="132"/>
        <w:ind w:right="0" w:hanging="360"/>
      </w:pPr>
      <w:r>
        <w:t xml:space="preserve">Ability to work with young people from diverse social backgrounds  </w:t>
      </w:r>
    </w:p>
    <w:p w14:paraId="0D46DF20" w14:textId="77777777" w:rsidR="00471F58" w:rsidRDefault="00000000">
      <w:pPr>
        <w:spacing w:after="138" w:line="259" w:lineRule="auto"/>
        <w:ind w:left="720" w:right="0" w:firstLine="0"/>
      </w:pPr>
      <w:r>
        <w:t xml:space="preserve"> </w:t>
      </w:r>
    </w:p>
    <w:p w14:paraId="72EA7BF4" w14:textId="77777777" w:rsidR="00471F58" w:rsidRDefault="00000000">
      <w:pPr>
        <w:spacing w:after="95" w:line="259" w:lineRule="auto"/>
        <w:ind w:left="720" w:right="0" w:firstLine="0"/>
      </w:pPr>
      <w:r>
        <w:lastRenderedPageBreak/>
        <w:t xml:space="preserve"> </w:t>
      </w:r>
    </w:p>
    <w:p w14:paraId="28A23BB9" w14:textId="77777777" w:rsidR="00471F58" w:rsidRDefault="00000000">
      <w:pPr>
        <w:spacing w:after="98" w:line="259" w:lineRule="auto"/>
        <w:ind w:left="720" w:right="0" w:firstLine="0"/>
      </w:pPr>
      <w:r>
        <w:t xml:space="preserve"> </w:t>
      </w:r>
    </w:p>
    <w:p w14:paraId="72D9FA40" w14:textId="77777777" w:rsidR="00471F58" w:rsidRDefault="00000000">
      <w:pPr>
        <w:spacing w:after="0" w:line="259" w:lineRule="auto"/>
        <w:ind w:left="0" w:right="0" w:firstLine="0"/>
      </w:pPr>
      <w:r>
        <w:t xml:space="preserve"> </w:t>
      </w:r>
    </w:p>
    <w:sectPr w:rsidR="00471F58">
      <w:pgSz w:w="11908" w:h="16836"/>
      <w:pgMar w:top="1486" w:right="1438" w:bottom="1913"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971A9"/>
    <w:multiLevelType w:val="hybridMultilevel"/>
    <w:tmpl w:val="4CB06676"/>
    <w:lvl w:ilvl="0" w:tplc="3A2899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80B3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106A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F67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B680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D203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EA0C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0E86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1635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68779B"/>
    <w:multiLevelType w:val="hybridMultilevel"/>
    <w:tmpl w:val="855C8DE4"/>
    <w:lvl w:ilvl="0" w:tplc="E3A4C7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74B1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E45D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6E3B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DE99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3A82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2CBD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2AC3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1CAC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494851"/>
    <w:multiLevelType w:val="hybridMultilevel"/>
    <w:tmpl w:val="41EA350E"/>
    <w:lvl w:ilvl="0" w:tplc="E9A29048">
      <w:start w:val="1"/>
      <w:numFmt w:val="bullet"/>
      <w:lvlText w:val="•"/>
      <w:lvlJc w:val="left"/>
      <w:pPr>
        <w:ind w:left="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1E0C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2E92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8CF8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AE62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5828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AC39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5690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E4EA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6B5459"/>
    <w:multiLevelType w:val="hybridMultilevel"/>
    <w:tmpl w:val="40D6A70A"/>
    <w:lvl w:ilvl="0" w:tplc="D3782F9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F1EF68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82950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0F2941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3CEB83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7CF21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60A8AA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7C954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444CB8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225268"/>
    <w:multiLevelType w:val="hybridMultilevel"/>
    <w:tmpl w:val="54A24BF4"/>
    <w:lvl w:ilvl="0" w:tplc="20B8785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4CAA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5C0B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D068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F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8AA1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4289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76A0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DABD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E441216"/>
    <w:multiLevelType w:val="hybridMultilevel"/>
    <w:tmpl w:val="2F30B912"/>
    <w:lvl w:ilvl="0" w:tplc="691497A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8A2A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8A71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6689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BC09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4C24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CE84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06E5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DC6C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01939101">
    <w:abstractNumId w:val="2"/>
  </w:num>
  <w:num w:numId="2" w16cid:durableId="502207787">
    <w:abstractNumId w:val="0"/>
  </w:num>
  <w:num w:numId="3" w16cid:durableId="1212576967">
    <w:abstractNumId w:val="5"/>
  </w:num>
  <w:num w:numId="4" w16cid:durableId="2039314657">
    <w:abstractNumId w:val="1"/>
  </w:num>
  <w:num w:numId="5" w16cid:durableId="1252742288">
    <w:abstractNumId w:val="4"/>
  </w:num>
  <w:num w:numId="6" w16cid:durableId="203106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58"/>
    <w:rsid w:val="00471F58"/>
    <w:rsid w:val="00497F89"/>
    <w:rsid w:val="00526F29"/>
    <w:rsid w:val="00615994"/>
    <w:rsid w:val="00836C55"/>
    <w:rsid w:val="00BE3033"/>
    <w:rsid w:val="00D61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3119"/>
  <w15:docId w15:val="{71288705-626A-47AE-AB39-F84E1C8F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66" w:lineRule="auto"/>
      <w:ind w:left="10" w:right="4"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E14F3D"/>
      <w:sz w:val="22"/>
    </w:rPr>
  </w:style>
  <w:style w:type="paragraph" w:styleId="Heading2">
    <w:name w:val="heading 2"/>
    <w:next w:val="Normal"/>
    <w:link w:val="Heading2Char"/>
    <w:uiPriority w:val="9"/>
    <w:unhideWhenUsed/>
    <w:qFormat/>
    <w:pPr>
      <w:keepNext/>
      <w:keepLines/>
      <w:spacing w:after="256" w:line="259" w:lineRule="auto"/>
      <w:ind w:left="10" w:hanging="10"/>
      <w:outlineLvl w:val="1"/>
    </w:pPr>
    <w:rPr>
      <w:rFonts w:ascii="Calibri" w:eastAsia="Calibri" w:hAnsi="Calibri" w:cs="Calibr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E14F3D"/>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Stephanie Lincoln</dc:creator>
  <cp:keywords/>
  <cp:lastModifiedBy>Jennifer Netherwood</cp:lastModifiedBy>
  <cp:revision>6</cp:revision>
  <dcterms:created xsi:type="dcterms:W3CDTF">2025-06-13T07:53:00Z</dcterms:created>
  <dcterms:modified xsi:type="dcterms:W3CDTF">2025-06-18T09:34:00Z</dcterms:modified>
</cp:coreProperties>
</file>